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3D3" w:rsidRDefault="00FE13D3" w:rsidP="00210BA3">
      <w:pPr>
        <w:pStyle w:val="Heading4"/>
        <w:spacing w:before="0" w:after="0" w:line="240" w:lineRule="auto"/>
        <w:ind w:left="0" w:firstLine="709"/>
        <w:jc w:val="center"/>
        <w:rPr>
          <w:b w:val="0"/>
          <w:bCs w:val="0"/>
          <w:sz w:val="28"/>
          <w:szCs w:val="28"/>
        </w:rPr>
      </w:pPr>
      <w:r w:rsidRPr="00210BA3">
        <w:rPr>
          <w:b w:val="0"/>
          <w:bCs w:val="0"/>
          <w:sz w:val="28"/>
          <w:szCs w:val="28"/>
        </w:rPr>
        <w:t>Ставропольский край</w:t>
      </w:r>
    </w:p>
    <w:p w:rsidR="00FE13D3" w:rsidRDefault="00FE13D3" w:rsidP="00210BA3">
      <w:pPr>
        <w:pStyle w:val="Heading4"/>
        <w:spacing w:before="0" w:after="0" w:line="240" w:lineRule="auto"/>
        <w:ind w:left="0" w:firstLine="709"/>
        <w:jc w:val="center"/>
        <w:rPr>
          <w:b w:val="0"/>
          <w:bCs w:val="0"/>
          <w:sz w:val="28"/>
          <w:szCs w:val="28"/>
        </w:rPr>
      </w:pPr>
      <w:r>
        <w:rPr>
          <w:b w:val="0"/>
          <w:bCs w:val="0"/>
          <w:sz w:val="28"/>
          <w:szCs w:val="28"/>
        </w:rPr>
        <w:t>Муниципальный этап всероссийской олимпиады школьников</w:t>
      </w:r>
    </w:p>
    <w:p w:rsidR="00FE13D3" w:rsidRDefault="00FE13D3" w:rsidP="00210BA3">
      <w:pPr>
        <w:pStyle w:val="Heading4"/>
        <w:spacing w:before="0" w:after="0" w:line="240" w:lineRule="auto"/>
        <w:ind w:left="0" w:firstLine="709"/>
        <w:jc w:val="center"/>
        <w:rPr>
          <w:b w:val="0"/>
          <w:bCs w:val="0"/>
          <w:sz w:val="28"/>
          <w:szCs w:val="28"/>
        </w:rPr>
      </w:pPr>
      <w:r>
        <w:rPr>
          <w:b w:val="0"/>
          <w:bCs w:val="0"/>
          <w:sz w:val="28"/>
          <w:szCs w:val="28"/>
        </w:rPr>
        <w:t>2015/16 учебного года</w:t>
      </w:r>
    </w:p>
    <w:p w:rsidR="00FE13D3" w:rsidRDefault="00FE13D3" w:rsidP="00210BA3">
      <w:pPr>
        <w:pStyle w:val="Heading4"/>
        <w:spacing w:before="0" w:after="0" w:line="240" w:lineRule="auto"/>
        <w:ind w:left="0" w:firstLine="709"/>
        <w:jc w:val="center"/>
        <w:rPr>
          <w:b w:val="0"/>
          <w:bCs w:val="0"/>
          <w:sz w:val="28"/>
          <w:szCs w:val="28"/>
        </w:rPr>
      </w:pPr>
      <w:r>
        <w:rPr>
          <w:b w:val="0"/>
          <w:bCs w:val="0"/>
          <w:sz w:val="28"/>
          <w:szCs w:val="28"/>
        </w:rPr>
        <w:t>Информатика и ИКТ</w:t>
      </w:r>
    </w:p>
    <w:p w:rsidR="00FE13D3" w:rsidRPr="00210BA3" w:rsidRDefault="00FE13D3" w:rsidP="00210BA3">
      <w:pPr>
        <w:pStyle w:val="Heading4"/>
        <w:spacing w:before="0" w:after="0" w:line="240" w:lineRule="auto"/>
        <w:ind w:left="0" w:firstLine="709"/>
        <w:jc w:val="center"/>
        <w:rPr>
          <w:b w:val="0"/>
          <w:bCs w:val="0"/>
          <w:sz w:val="28"/>
          <w:szCs w:val="28"/>
        </w:rPr>
      </w:pPr>
    </w:p>
    <w:p w:rsidR="00FE13D3" w:rsidRPr="00210BA3" w:rsidRDefault="00FE13D3" w:rsidP="00210BA3">
      <w:pPr>
        <w:pStyle w:val="Heading4"/>
        <w:spacing w:before="0" w:after="0" w:line="240" w:lineRule="auto"/>
        <w:ind w:left="0" w:firstLine="709"/>
        <w:rPr>
          <w:b w:val="0"/>
          <w:bCs w:val="0"/>
          <w:sz w:val="28"/>
          <w:szCs w:val="28"/>
        </w:rPr>
      </w:pPr>
      <w:r w:rsidRPr="00210BA3">
        <w:rPr>
          <w:b w:val="0"/>
          <w:bCs w:val="0"/>
          <w:sz w:val="28"/>
          <w:szCs w:val="28"/>
        </w:rPr>
        <w:t xml:space="preserve">1. Особенности организации и проведения муниципального этапа </w:t>
      </w:r>
    </w:p>
    <w:p w:rsidR="00FE13D3" w:rsidRDefault="00FE13D3" w:rsidP="00210BA3">
      <w:pPr>
        <w:spacing w:after="0" w:line="240" w:lineRule="auto"/>
        <w:ind w:left="0" w:firstLine="709"/>
        <w:rPr>
          <w:sz w:val="28"/>
          <w:szCs w:val="28"/>
        </w:rPr>
      </w:pPr>
      <w:r w:rsidRPr="00210BA3">
        <w:rPr>
          <w:sz w:val="28"/>
          <w:szCs w:val="28"/>
        </w:rPr>
        <w:t>При организации и проведении муниципального этапа всероссийской олимпиады школьников по информатике необходимо руководствоваться Порядком проведения всероссийской олимпиады школьников, утвержденным приказом Минобрнауки России от 18 ноября 2013 г. №1252, требованиями к организации и проведению муниципального этапа, утвержденными организатором муниципального этапа – органом местного самоуправления, осуществляющим управление в сфере образования</w:t>
      </w:r>
      <w:r>
        <w:rPr>
          <w:sz w:val="28"/>
          <w:szCs w:val="28"/>
        </w:rPr>
        <w:t>.</w:t>
      </w:r>
    </w:p>
    <w:p w:rsidR="00FE13D3" w:rsidRPr="00210BA3" w:rsidRDefault="00FE13D3" w:rsidP="00210BA3">
      <w:pPr>
        <w:pStyle w:val="Heading5"/>
        <w:tabs>
          <w:tab w:val="center" w:pos="981"/>
          <w:tab w:val="center" w:pos="3875"/>
        </w:tabs>
        <w:spacing w:before="0" w:after="0" w:line="240" w:lineRule="auto"/>
        <w:ind w:left="0" w:firstLine="709"/>
        <w:jc w:val="left"/>
        <w:rPr>
          <w:b w:val="0"/>
          <w:bCs w:val="0"/>
          <w:sz w:val="28"/>
          <w:szCs w:val="28"/>
        </w:rPr>
      </w:pPr>
      <w:r w:rsidRPr="00210BA3">
        <w:rPr>
          <w:rFonts w:ascii="Calibri" w:hAnsi="Calibri"/>
          <w:b w:val="0"/>
          <w:bCs w:val="0"/>
          <w:sz w:val="28"/>
          <w:szCs w:val="28"/>
        </w:rPr>
        <w:tab/>
      </w:r>
      <w:r w:rsidRPr="00210BA3">
        <w:rPr>
          <w:b w:val="0"/>
          <w:bCs w:val="0"/>
          <w:sz w:val="28"/>
          <w:szCs w:val="28"/>
        </w:rPr>
        <w:t xml:space="preserve">1.1. </w:t>
      </w:r>
      <w:r w:rsidRPr="00210BA3">
        <w:rPr>
          <w:b w:val="0"/>
          <w:bCs w:val="0"/>
          <w:sz w:val="28"/>
          <w:szCs w:val="28"/>
        </w:rPr>
        <w:tab/>
        <w:t xml:space="preserve">Форма проведения муниципального этапа </w:t>
      </w:r>
    </w:p>
    <w:p w:rsidR="00FE13D3" w:rsidRPr="00210BA3" w:rsidRDefault="00FE13D3" w:rsidP="00210BA3">
      <w:pPr>
        <w:spacing w:after="0" w:line="240" w:lineRule="auto"/>
        <w:ind w:left="0" w:firstLine="709"/>
        <w:rPr>
          <w:sz w:val="28"/>
          <w:szCs w:val="28"/>
        </w:rPr>
      </w:pPr>
      <w:r w:rsidRPr="00210BA3">
        <w:rPr>
          <w:sz w:val="28"/>
          <w:szCs w:val="28"/>
        </w:rPr>
        <w:t xml:space="preserve">Муниципальный этап будет проходить в один компьютерный тур. Длительность тура будет составлять пять астрономических часов.  </w:t>
      </w:r>
    </w:p>
    <w:p w:rsidR="00FE13D3" w:rsidRPr="00210BA3" w:rsidRDefault="00FE13D3" w:rsidP="00210BA3">
      <w:pPr>
        <w:spacing w:after="0" w:line="240" w:lineRule="auto"/>
        <w:ind w:left="0" w:firstLine="709"/>
        <w:rPr>
          <w:sz w:val="28"/>
          <w:szCs w:val="28"/>
        </w:rPr>
      </w:pPr>
      <w:r w:rsidRPr="00210BA3">
        <w:rPr>
          <w:sz w:val="28"/>
          <w:szCs w:val="28"/>
        </w:rPr>
        <w:t xml:space="preserve">Перед началом основного тура для всех участников </w:t>
      </w:r>
      <w:r>
        <w:rPr>
          <w:sz w:val="28"/>
          <w:szCs w:val="28"/>
        </w:rPr>
        <w:t xml:space="preserve">муниципального этапа </w:t>
      </w:r>
      <w:r w:rsidRPr="00210BA3">
        <w:rPr>
          <w:sz w:val="28"/>
          <w:szCs w:val="28"/>
        </w:rPr>
        <w:t>будет организован пробный тур, основное назначение которого – знакомство участников с компьютерной техникой и установленным на рабочих местах программным обеспечением.</w:t>
      </w:r>
    </w:p>
    <w:p w:rsidR="00FE13D3" w:rsidRDefault="00FE13D3" w:rsidP="00210BA3">
      <w:pPr>
        <w:spacing w:after="0" w:line="240" w:lineRule="auto"/>
        <w:ind w:left="0" w:firstLine="709"/>
        <w:rPr>
          <w:sz w:val="28"/>
          <w:szCs w:val="28"/>
        </w:rPr>
      </w:pPr>
      <w:r w:rsidRPr="00210BA3">
        <w:rPr>
          <w:sz w:val="28"/>
          <w:szCs w:val="28"/>
        </w:rPr>
        <w:t xml:space="preserve">Длительность пробного тура – два часа. </w:t>
      </w:r>
    </w:p>
    <w:p w:rsidR="00FE13D3" w:rsidRPr="00210BA3" w:rsidRDefault="00FE13D3" w:rsidP="00210BA3">
      <w:pPr>
        <w:spacing w:after="0" w:line="240" w:lineRule="auto"/>
        <w:ind w:left="0" w:firstLine="709"/>
        <w:rPr>
          <w:sz w:val="28"/>
          <w:szCs w:val="28"/>
        </w:rPr>
      </w:pPr>
      <w:r w:rsidRPr="00210BA3">
        <w:rPr>
          <w:sz w:val="28"/>
          <w:szCs w:val="28"/>
        </w:rPr>
        <w:t xml:space="preserve">На пробный тур допускается наставник участника олимпиады. Во время пробного тура члены жюри олимпиады обеспечивают консультации участникам по всем возникающим у них вопросам. По итогам пробного тура оргкомитет и жюри должны устранить все выявленные технические проблемы в программном и техническом обеспечении. </w:t>
      </w:r>
    </w:p>
    <w:p w:rsidR="00FE13D3" w:rsidRPr="00842B35" w:rsidRDefault="00FE13D3" w:rsidP="00210BA3">
      <w:pPr>
        <w:pStyle w:val="Heading5"/>
        <w:tabs>
          <w:tab w:val="center" w:pos="981"/>
          <w:tab w:val="center" w:pos="3489"/>
        </w:tabs>
        <w:spacing w:before="0" w:after="0" w:line="240" w:lineRule="auto"/>
        <w:ind w:left="0" w:firstLine="709"/>
        <w:jc w:val="left"/>
        <w:rPr>
          <w:b w:val="0"/>
          <w:bCs w:val="0"/>
          <w:sz w:val="28"/>
          <w:szCs w:val="28"/>
        </w:rPr>
      </w:pPr>
      <w:r w:rsidRPr="00842B35">
        <w:rPr>
          <w:rFonts w:ascii="Calibri" w:hAnsi="Calibri"/>
          <w:b w:val="0"/>
          <w:bCs w:val="0"/>
          <w:sz w:val="28"/>
          <w:szCs w:val="28"/>
        </w:rPr>
        <w:tab/>
      </w:r>
      <w:r w:rsidRPr="00842B35">
        <w:rPr>
          <w:b w:val="0"/>
          <w:bCs w:val="0"/>
          <w:sz w:val="28"/>
          <w:szCs w:val="28"/>
        </w:rPr>
        <w:t xml:space="preserve">1.2. </w:t>
      </w:r>
      <w:r w:rsidRPr="00842B35">
        <w:rPr>
          <w:b w:val="0"/>
          <w:bCs w:val="0"/>
          <w:sz w:val="28"/>
          <w:szCs w:val="28"/>
        </w:rPr>
        <w:tab/>
        <w:t xml:space="preserve">Проведение муниципального этапа </w:t>
      </w:r>
    </w:p>
    <w:p w:rsidR="00FE13D3" w:rsidRPr="00210BA3" w:rsidRDefault="00FE13D3" w:rsidP="00210BA3">
      <w:pPr>
        <w:spacing w:after="0" w:line="240" w:lineRule="auto"/>
        <w:ind w:left="0" w:firstLine="709"/>
        <w:rPr>
          <w:sz w:val="28"/>
          <w:szCs w:val="28"/>
        </w:rPr>
      </w:pPr>
      <w:r w:rsidRPr="00210BA3">
        <w:rPr>
          <w:sz w:val="28"/>
          <w:szCs w:val="28"/>
        </w:rPr>
        <w:t xml:space="preserve">О сроках и местах проведения муниципального этапа олимпиады по информатике, а также о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образования, обучающихся и их родителей (законных представителей). </w:t>
      </w:r>
    </w:p>
    <w:p w:rsidR="00FE13D3" w:rsidRPr="00210BA3" w:rsidRDefault="00FE13D3" w:rsidP="00210BA3">
      <w:pPr>
        <w:spacing w:after="0" w:line="240" w:lineRule="auto"/>
        <w:ind w:left="0" w:firstLine="709"/>
        <w:rPr>
          <w:sz w:val="28"/>
          <w:szCs w:val="28"/>
        </w:rPr>
      </w:pPr>
      <w:r w:rsidRPr="00210BA3">
        <w:rPr>
          <w:sz w:val="28"/>
          <w:szCs w:val="28"/>
        </w:rPr>
        <w:t xml:space="preserve">В местах проведения олимпиады Оргкомитет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    </w:t>
      </w:r>
    </w:p>
    <w:p w:rsidR="00FE13D3" w:rsidRDefault="00FE13D3" w:rsidP="00210BA3">
      <w:pPr>
        <w:spacing w:after="0" w:line="240" w:lineRule="auto"/>
        <w:ind w:left="0" w:firstLine="709"/>
        <w:rPr>
          <w:sz w:val="28"/>
          <w:szCs w:val="28"/>
        </w:rPr>
      </w:pPr>
      <w:r w:rsidRPr="00210BA3">
        <w:rPr>
          <w:sz w:val="28"/>
          <w:szCs w:val="28"/>
        </w:rPr>
        <w:t xml:space="preserve">Оргкомитет муниципального этапа обеспечивает также присутствие в местах проведения олимпиады дежурство медицинского работника. </w:t>
      </w:r>
    </w:p>
    <w:p w:rsidR="00FE13D3" w:rsidRPr="00210BA3" w:rsidRDefault="00FE13D3" w:rsidP="00210BA3">
      <w:pPr>
        <w:spacing w:after="0" w:line="240" w:lineRule="auto"/>
        <w:ind w:left="0" w:firstLine="709"/>
        <w:rPr>
          <w:sz w:val="28"/>
          <w:szCs w:val="28"/>
        </w:rPr>
      </w:pPr>
      <w:r w:rsidRPr="00210BA3">
        <w:rPr>
          <w:sz w:val="28"/>
          <w:szCs w:val="28"/>
        </w:rPr>
        <w:t xml:space="preserve">На посту дежурного медицинского работника должен быть предусмотрен дополнительный запас питьевой воды.  </w:t>
      </w:r>
    </w:p>
    <w:p w:rsidR="00FE13D3" w:rsidRPr="00210BA3" w:rsidRDefault="00FE13D3" w:rsidP="00210BA3">
      <w:pPr>
        <w:spacing w:after="0" w:line="240" w:lineRule="auto"/>
        <w:ind w:left="0" w:firstLine="709"/>
        <w:rPr>
          <w:sz w:val="28"/>
          <w:szCs w:val="28"/>
        </w:rPr>
      </w:pPr>
      <w:r w:rsidRPr="00210BA3">
        <w:rPr>
          <w:sz w:val="28"/>
          <w:szCs w:val="28"/>
        </w:rPr>
        <w:t xml:space="preserve">Во время тура, длительность которого составляет пять часов, оргкомитет муниципального этапа должен обеспечить участников в середине тура сухим полдником в индивидуальной упаковке, раздачу которого на столы участников осуществляют дежурные преподаватели. </w:t>
      </w:r>
    </w:p>
    <w:p w:rsidR="00FE13D3" w:rsidRPr="00210BA3" w:rsidRDefault="00FE13D3" w:rsidP="00210BA3">
      <w:pPr>
        <w:spacing w:after="0" w:line="240" w:lineRule="auto"/>
        <w:ind w:left="0" w:firstLine="709"/>
        <w:rPr>
          <w:sz w:val="28"/>
          <w:szCs w:val="28"/>
        </w:rPr>
      </w:pPr>
      <w:r w:rsidRPr="00210BA3">
        <w:rPr>
          <w:sz w:val="28"/>
          <w:szCs w:val="28"/>
        </w:rPr>
        <w:t xml:space="preserve">Во время проведения муниципального этапа его участники должны соблюдать Порядок проведения всероссийской олимпиады школьников и требования к проведению этого этапа, утвержденные организатором муниципального этапа: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Каждый участник муниципального этапа должен получить доступ к текстам олимпиадных задач только в момент начала тура. Во время тура каждому участнику должны быть предоставлены листы бумаги в клетку, шариковая ручка и питьевая вода. До начала каждого тура доступ в аудиторию может быть разрешен только членам жюри, оргкомитета и дежурным преподавателям.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Во время тура участникам олимпиады запрещается пользоваться любыми видами коммуникаций (Интернетом, мобильной связью, локальной Wi-Fi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смарт-картами памяти, и т.п.), а также учебной литературой и заготовленными личными записями. </w:t>
      </w:r>
    </w:p>
    <w:p w:rsidR="00FE13D3" w:rsidRPr="00210BA3" w:rsidRDefault="00FE13D3" w:rsidP="00210BA3">
      <w:pPr>
        <w:spacing w:after="0" w:line="240" w:lineRule="auto"/>
        <w:ind w:left="0" w:firstLine="709"/>
        <w:rPr>
          <w:sz w:val="28"/>
          <w:szCs w:val="28"/>
        </w:rPr>
      </w:pPr>
      <w:r w:rsidRPr="00210BA3">
        <w:rPr>
          <w:sz w:val="28"/>
          <w:szCs w:val="28"/>
        </w:rPr>
        <w:t xml:space="preserve">Допускается выход в Интернет с компьютера участника только в случае организационно-технической модели проведения компьютерного тура, основанной на использовании закрытой от несанкционированного доступа интернет-системы проведения соревнования с автоматической проверкой решений участников (http://contest.ncfu.ru/). Доступ к такой системе должен быть обеспечен по уникальному логину и паролю только с компьютера участника и только в аудитории состязания, при этом доступ к любым другим сайтам, кроме сайта проведения соревнований, должен быть заблокирован. Ответственность за соблюдение этих требований лежит на оргкомитете муниципального этапа. Использование видеонаблюдения во время тура является желательным.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При использовании во время проведения тура специализированной программной системы, позволяющей осуществлять проверку решений задач в автоматическом режиме, участникам разрешается сдавать свои решения на проверку во время туров. Вход в систему проверки должен осуществляться только по индивидуальному логину и паролю, которые участники получают лично. Результаты проверки по возможности незамедлительно посылаются с сервера соревнований на компьютер участника. Участники могут несколько раз посылать свои решения одной и той же задачи на проверку. До начала тура участник </w:t>
      </w:r>
      <w:r>
        <w:rPr>
          <w:sz w:val="28"/>
          <w:szCs w:val="28"/>
        </w:rPr>
        <w:t xml:space="preserve">муниципального этапа </w:t>
      </w:r>
      <w:r w:rsidRPr="00210BA3">
        <w:rPr>
          <w:sz w:val="28"/>
          <w:szCs w:val="28"/>
        </w:rPr>
        <w:t>должен быть проинформирован жюри, каким образом будет осуществляться проверка решений задач во время тура.</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С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Участникам во время тура запрещается перемещаться в аудитории проведения соревнований и разрешается общаться только с представителями оргкомитета и жюри, а также с дежурными преподавателями,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в сопровождении дежурного преподавателя.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Для обеспечения работоспособности во время тура компьютерной техники и программного обеспечения оргкомитетом муниципального этапа должна быть сформирована техническая группа. В случае возникновения во время тура не по вине участника сбоев в работе компьютера или используемого программного обеспечения по решению жюри время, затраченное на восстановление работоспособности компьютера, может быть компенсировано дополнительным временем сразу после окончания тура.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Во время тура участникам категорически запрещается использование логинов и паролей других участников муниципального этапа для входа в информационную систему проведения соревнований, обеспечивающую проверку решений участников в автоматическом режиме. Попытки взлома системы или входа в систему под чужим паролем и логином являются грубым нарушением порядка участия в олимпиаде.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По истечении времени тура участникам муниципального этапа запрещается выполнять любые действия на компьютере.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Во время проведения муниципального этапа олимпиады его участники должны следовать указаниям представителей организаторов олимпиады и членов жюри.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После окончания тура и проверки всех решений участников до сведения каждого участника должны быть доведены результаты оценивания представленных им на проверку решений олимпиадных задач. Эти результаты являются предварительными, и знакомство с ними осуществляется в индивидуальном порядке.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После объявления предварительных результатов проверки для всех участников муниципального этапа олимпиады должна быть обеспечена возможность подачи апелляции и получения от жюри результатов ее рассмотрения. Перед подачей апелляции каждый участник должен иметь возможность индивидуально ознакомиться с предварительными результатами проверки своих решений, чтобы четко аргументировать причины своего несогласия с оценкой жюри. </w:t>
      </w:r>
    </w:p>
    <w:p w:rsidR="00FE13D3" w:rsidRPr="00210BA3" w:rsidRDefault="00FE13D3" w:rsidP="00210BA3">
      <w:pPr>
        <w:numPr>
          <w:ilvl w:val="0"/>
          <w:numId w:val="1"/>
        </w:numPr>
        <w:spacing w:after="0" w:line="240" w:lineRule="auto"/>
        <w:ind w:left="0" w:firstLine="709"/>
        <w:rPr>
          <w:sz w:val="28"/>
          <w:szCs w:val="28"/>
        </w:rPr>
      </w:pPr>
      <w:r w:rsidRPr="00210BA3">
        <w:rPr>
          <w:sz w:val="28"/>
          <w:szCs w:val="28"/>
        </w:rPr>
        <w:t xml:space="preserve">Окончательные итоги муниципального этапа подводятся жюри после рассмотрения всех апелляций. </w:t>
      </w:r>
    </w:p>
    <w:p w:rsidR="00FE13D3" w:rsidRPr="00210BA3" w:rsidRDefault="00FE13D3" w:rsidP="00210BA3">
      <w:pPr>
        <w:spacing w:after="0" w:line="240" w:lineRule="auto"/>
        <w:ind w:left="0" w:firstLine="709"/>
        <w:rPr>
          <w:sz w:val="28"/>
          <w:szCs w:val="28"/>
        </w:rPr>
      </w:pPr>
      <w:r w:rsidRPr="00210BA3">
        <w:rPr>
          <w:sz w:val="28"/>
          <w:szCs w:val="28"/>
        </w:rPr>
        <w:t xml:space="preserve">В случае нарушения участником олимпиады действующего Порядка проведения всероссийской олимпиады школьников и утверждённых требований к организации и проведению муниципального этапа олимпиады по информатике, представитель организатора этого этапа вправе удалить данного участника олимпиады из аудитории, составив акт о его удалении. Участники олимпиады, которые были удалены, лишаются права дальнейшего участия во всероссийской олимпиаде школьников в текущем году, а их результаты обнуляются в единой таблице рейтинга. </w:t>
      </w:r>
    </w:p>
    <w:p w:rsidR="00FE13D3" w:rsidRPr="00210BA3" w:rsidRDefault="00FE13D3" w:rsidP="00210BA3">
      <w:pPr>
        <w:spacing w:after="0" w:line="240" w:lineRule="auto"/>
        <w:ind w:left="0" w:firstLine="709"/>
        <w:rPr>
          <w:sz w:val="28"/>
          <w:szCs w:val="28"/>
        </w:rPr>
      </w:pPr>
      <w:r w:rsidRPr="00210BA3">
        <w:rPr>
          <w:sz w:val="28"/>
          <w:szCs w:val="28"/>
        </w:rPr>
        <w:t xml:space="preserve">В месте проведения муниципального этапа олимпиады вправе присутствовать представители его организатора, оргкомитета и жюри этого этапа олимпиады, должностные лица Минобрнауки России, а также граждане, аккредитованные в качестве общественных наблюдателей в порядке, установленном Минобрнауки России. </w:t>
      </w:r>
    </w:p>
    <w:p w:rsidR="00FE13D3" w:rsidRPr="008C27F7" w:rsidRDefault="00FE13D3" w:rsidP="00210BA3">
      <w:pPr>
        <w:pStyle w:val="Heading5"/>
        <w:tabs>
          <w:tab w:val="center" w:pos="981"/>
          <w:tab w:val="center" w:pos="3445"/>
        </w:tabs>
        <w:spacing w:before="0" w:after="0" w:line="240" w:lineRule="auto"/>
        <w:ind w:left="0" w:firstLine="709"/>
        <w:jc w:val="left"/>
        <w:rPr>
          <w:b w:val="0"/>
          <w:bCs w:val="0"/>
          <w:sz w:val="28"/>
          <w:szCs w:val="28"/>
        </w:rPr>
      </w:pPr>
      <w:r w:rsidRPr="008C27F7">
        <w:rPr>
          <w:rFonts w:ascii="Calibri" w:hAnsi="Calibri"/>
          <w:b w:val="0"/>
          <w:bCs w:val="0"/>
          <w:sz w:val="28"/>
          <w:szCs w:val="28"/>
        </w:rPr>
        <w:tab/>
      </w:r>
      <w:r w:rsidRPr="008C27F7">
        <w:rPr>
          <w:b w:val="0"/>
          <w:bCs w:val="0"/>
          <w:sz w:val="28"/>
          <w:szCs w:val="28"/>
        </w:rPr>
        <w:t xml:space="preserve">1.3. </w:t>
      </w:r>
      <w:r w:rsidRPr="008C27F7">
        <w:rPr>
          <w:b w:val="0"/>
          <w:bCs w:val="0"/>
          <w:sz w:val="28"/>
          <w:szCs w:val="28"/>
        </w:rPr>
        <w:tab/>
        <w:t xml:space="preserve">Порядок рассмотрения апелляций </w:t>
      </w:r>
    </w:p>
    <w:p w:rsidR="00FE13D3" w:rsidRPr="00210BA3" w:rsidRDefault="00FE13D3" w:rsidP="00210BA3">
      <w:pPr>
        <w:spacing w:after="0" w:line="240" w:lineRule="auto"/>
        <w:ind w:left="0" w:firstLine="709"/>
        <w:rPr>
          <w:sz w:val="28"/>
          <w:szCs w:val="28"/>
        </w:rPr>
      </w:pPr>
      <w:r w:rsidRPr="00210BA3">
        <w:rPr>
          <w:sz w:val="28"/>
          <w:szCs w:val="28"/>
        </w:rPr>
        <w:t xml:space="preserve">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  </w:t>
      </w:r>
    </w:p>
    <w:p w:rsidR="00FE13D3" w:rsidRPr="00210BA3" w:rsidRDefault="00FE13D3" w:rsidP="00210BA3">
      <w:pPr>
        <w:spacing w:after="0" w:line="240" w:lineRule="auto"/>
        <w:ind w:left="0" w:firstLine="709"/>
        <w:rPr>
          <w:sz w:val="28"/>
          <w:szCs w:val="28"/>
        </w:rPr>
      </w:pPr>
      <w:r w:rsidRPr="00210BA3">
        <w:rPr>
          <w:sz w:val="28"/>
          <w:szCs w:val="28"/>
        </w:rPr>
        <w:t xml:space="preserve">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чтобы в случае необходимости участник муниципального этапа смог четко аргументировать причины своего несогласия с оценкой жюри.  </w:t>
      </w:r>
    </w:p>
    <w:p w:rsidR="00FE13D3" w:rsidRPr="00210BA3" w:rsidRDefault="00FE13D3" w:rsidP="00210BA3">
      <w:pPr>
        <w:spacing w:after="0" w:line="240" w:lineRule="auto"/>
        <w:ind w:left="0" w:firstLine="709"/>
        <w:rPr>
          <w:sz w:val="28"/>
          <w:szCs w:val="28"/>
        </w:rPr>
      </w:pPr>
      <w:r w:rsidRPr="00210BA3">
        <w:rPr>
          <w:sz w:val="28"/>
          <w:szCs w:val="28"/>
        </w:rPr>
        <w:t xml:space="preserve">Рассмотрение апелляции проводится с участием самого участника олимпиады с использованием видеофиксации в спокойной и доброжелательной обстановке.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 </w:t>
      </w:r>
    </w:p>
    <w:p w:rsidR="00FE13D3" w:rsidRPr="00210BA3" w:rsidRDefault="00FE13D3" w:rsidP="00210BA3">
      <w:pPr>
        <w:spacing w:after="0" w:line="240" w:lineRule="auto"/>
        <w:ind w:left="0" w:firstLine="709"/>
        <w:rPr>
          <w:sz w:val="28"/>
          <w:szCs w:val="28"/>
        </w:rPr>
      </w:pPr>
      <w:r w:rsidRPr="00210BA3">
        <w:rPr>
          <w:sz w:val="28"/>
          <w:szCs w:val="28"/>
        </w:rPr>
        <w:t xml:space="preserve">Критерии и методика оценивания олимпиадных заданий, требования к используемому на муниципальном этапе программному обеспечению не могут быть предметом апелляции и пересмотру не подлежат. </w:t>
      </w:r>
    </w:p>
    <w:p w:rsidR="00FE13D3" w:rsidRPr="00210BA3" w:rsidRDefault="00FE13D3" w:rsidP="00210BA3">
      <w:pPr>
        <w:spacing w:after="0" w:line="240" w:lineRule="auto"/>
        <w:ind w:left="0" w:firstLine="709"/>
        <w:rPr>
          <w:sz w:val="28"/>
          <w:szCs w:val="28"/>
        </w:rPr>
      </w:pPr>
      <w:r w:rsidRPr="00210BA3">
        <w:rPr>
          <w:sz w:val="28"/>
          <w:szCs w:val="28"/>
        </w:rPr>
        <w:t xml:space="preserve">Решения по апелляции принимаются простым большинством голосов членов жюри. В случае равенства голосов председатель жюри имеет право решающего голоса. Решения по апелляции являются окончательными и пересмотру не подлежат. </w:t>
      </w:r>
    </w:p>
    <w:p w:rsidR="00FE13D3" w:rsidRPr="00210BA3" w:rsidRDefault="00FE13D3" w:rsidP="00210BA3">
      <w:pPr>
        <w:spacing w:after="0" w:line="240" w:lineRule="auto"/>
        <w:ind w:left="0" w:firstLine="709"/>
        <w:rPr>
          <w:sz w:val="28"/>
          <w:szCs w:val="28"/>
        </w:rPr>
      </w:pPr>
      <w:r w:rsidRPr="00210BA3">
        <w:rPr>
          <w:sz w:val="28"/>
          <w:szCs w:val="28"/>
        </w:rPr>
        <w:t xml:space="preserve">Рассмотрение всех апелляций оформляется соответствующим протоколом, который подписывается членами жюри. Форма протокола передается в жюри оргкомитетом. Протоколы рассмотрения апелляции передаются в оргкомитет муниципального этапа для внесения соответствующих изменений в итоговый протокол и отчетную документацию. Окончательные результаты муниципального этапа олимпиады (общие рейтинги по классам, списки победителей и призеров по каждому классу) утверждаются организатором муниципального этапа с учетом результатов рассмотрения апелляций. </w:t>
      </w:r>
    </w:p>
    <w:p w:rsidR="00FE13D3" w:rsidRPr="00210BA3" w:rsidRDefault="00FE13D3" w:rsidP="00210BA3">
      <w:pPr>
        <w:pStyle w:val="Heading5"/>
        <w:spacing w:before="0" w:after="0" w:line="240" w:lineRule="auto"/>
        <w:ind w:left="0" w:firstLine="709"/>
        <w:rPr>
          <w:sz w:val="28"/>
          <w:szCs w:val="28"/>
        </w:rPr>
      </w:pPr>
      <w:r w:rsidRPr="00210BA3">
        <w:rPr>
          <w:sz w:val="28"/>
          <w:szCs w:val="28"/>
        </w:rPr>
        <w:t xml:space="preserve">1.4. Порядок подведения итогов муниципального этапа </w:t>
      </w:r>
    </w:p>
    <w:p w:rsidR="00FE13D3" w:rsidRPr="00210BA3" w:rsidRDefault="00FE13D3" w:rsidP="00210BA3">
      <w:pPr>
        <w:spacing w:after="0" w:line="240" w:lineRule="auto"/>
        <w:ind w:left="0" w:firstLine="709"/>
        <w:rPr>
          <w:sz w:val="28"/>
          <w:szCs w:val="28"/>
        </w:rPr>
      </w:pPr>
      <w:r w:rsidRPr="00210BA3">
        <w:rPr>
          <w:sz w:val="28"/>
          <w:szCs w:val="28"/>
        </w:rPr>
        <w:t xml:space="preserve">Победители и призеры муниципального этапа Олимпиады определяются отдельно </w:t>
      </w:r>
      <w:r w:rsidRPr="00210BA3">
        <w:rPr>
          <w:b/>
          <w:bCs/>
          <w:sz w:val="28"/>
          <w:szCs w:val="28"/>
        </w:rPr>
        <w:t>по классам</w:t>
      </w:r>
      <w:r w:rsidRPr="00210BA3">
        <w:rPr>
          <w:sz w:val="28"/>
          <w:szCs w:val="28"/>
        </w:rPr>
        <w:t xml:space="preserve"> по индивидуальным результатам решения участниками всех олимпиадных задач. Итоговый результат каждого участника формируется как сумма полученных этим участником баллов за решение каждой задачи.  </w:t>
      </w:r>
    </w:p>
    <w:p w:rsidR="00FE13D3" w:rsidRPr="00210BA3" w:rsidRDefault="00FE13D3" w:rsidP="00210BA3">
      <w:pPr>
        <w:spacing w:after="0" w:line="240" w:lineRule="auto"/>
        <w:ind w:left="0" w:firstLine="709"/>
        <w:rPr>
          <w:sz w:val="28"/>
          <w:szCs w:val="28"/>
        </w:rPr>
      </w:pPr>
      <w:r w:rsidRPr="00210BA3">
        <w:rPr>
          <w:sz w:val="28"/>
          <w:szCs w:val="28"/>
        </w:rPr>
        <w:t xml:space="preserve">Индивидуальные результаты участников по каждому классу заносятся в соответствующую рейтинговую таблицу, представляющую собой ранжированный список участников, расположенных по мере убывания набранных ими баллов (далее – рейтинг). </w:t>
      </w:r>
    </w:p>
    <w:p w:rsidR="00FE13D3" w:rsidRPr="00210BA3" w:rsidRDefault="00FE13D3" w:rsidP="00210BA3">
      <w:pPr>
        <w:spacing w:after="0" w:line="240" w:lineRule="auto"/>
        <w:ind w:left="0" w:firstLine="709"/>
        <w:rPr>
          <w:sz w:val="28"/>
          <w:szCs w:val="28"/>
        </w:rPr>
      </w:pPr>
      <w:r w:rsidRPr="00210BA3">
        <w:rPr>
          <w:sz w:val="28"/>
          <w:szCs w:val="28"/>
        </w:rPr>
        <w:t xml:space="preserve">Участники с равным количеством баллов располагаются в алфавитном порядке. </w:t>
      </w:r>
    </w:p>
    <w:p w:rsidR="00FE13D3" w:rsidRPr="00210BA3" w:rsidRDefault="00FE13D3" w:rsidP="00210BA3">
      <w:pPr>
        <w:spacing w:after="0" w:line="240" w:lineRule="auto"/>
        <w:ind w:left="0" w:firstLine="709"/>
        <w:rPr>
          <w:sz w:val="28"/>
          <w:szCs w:val="28"/>
        </w:rPr>
      </w:pPr>
      <w:r w:rsidRPr="00210BA3">
        <w:rPr>
          <w:sz w:val="28"/>
          <w:szCs w:val="28"/>
        </w:rPr>
        <w:t xml:space="preserve">Участники, выступавшие на муниципальном этапе в более высокой возрастной группе, чем класс, в котором они обучаются, включаются в итоговую таблицу низшего класса в выбранной им возрастной группе.  </w:t>
      </w:r>
    </w:p>
    <w:p w:rsidR="00FE13D3" w:rsidRPr="00210BA3" w:rsidRDefault="00FE13D3" w:rsidP="00210BA3">
      <w:pPr>
        <w:spacing w:after="0" w:line="240" w:lineRule="auto"/>
        <w:ind w:left="0" w:firstLine="709"/>
        <w:rPr>
          <w:sz w:val="28"/>
          <w:szCs w:val="28"/>
        </w:rPr>
      </w:pPr>
      <w:r w:rsidRPr="00210BA3">
        <w:rPr>
          <w:sz w:val="28"/>
          <w:szCs w:val="28"/>
        </w:rPr>
        <w:t xml:space="preserve">Окончательные итоги муниципального этапа подводятся на последнем заседании жюри этого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  </w:t>
      </w:r>
    </w:p>
    <w:p w:rsidR="00FE13D3" w:rsidRPr="00210BA3" w:rsidRDefault="00FE13D3" w:rsidP="00210BA3">
      <w:pPr>
        <w:spacing w:after="0" w:line="240" w:lineRule="auto"/>
        <w:ind w:left="0" w:firstLine="709"/>
        <w:rPr>
          <w:sz w:val="28"/>
          <w:szCs w:val="28"/>
        </w:rPr>
      </w:pPr>
      <w:r w:rsidRPr="00210BA3">
        <w:rPr>
          <w:sz w:val="28"/>
          <w:szCs w:val="28"/>
        </w:rPr>
        <w:t>Квота на общее количество победителей и призеров муниципального этапа олимпиады по информатике определяется организатором муниципального этапа Олимпиады.</w:t>
      </w:r>
    </w:p>
    <w:p w:rsidR="00FE13D3" w:rsidRPr="00210BA3" w:rsidRDefault="00FE13D3" w:rsidP="00210BA3">
      <w:pPr>
        <w:spacing w:after="0" w:line="240" w:lineRule="auto"/>
        <w:ind w:left="0" w:firstLine="709"/>
        <w:rPr>
          <w:sz w:val="28"/>
          <w:szCs w:val="28"/>
        </w:rPr>
      </w:pPr>
      <w:r w:rsidRPr="00210BA3">
        <w:rPr>
          <w:sz w:val="28"/>
          <w:szCs w:val="28"/>
        </w:rPr>
        <w:t xml:space="preserve">Для определения количества победителей и призеров по каждому классу квота на общее количество победителей и призеров муниципального этапа распределяется жюри между классами пропорционально количеству участников из каждого класса и с учетом показанных ими результатов. </w:t>
      </w:r>
    </w:p>
    <w:p w:rsidR="00FE13D3" w:rsidRPr="00210BA3" w:rsidRDefault="00FE13D3" w:rsidP="00210BA3">
      <w:pPr>
        <w:spacing w:after="0" w:line="240" w:lineRule="auto"/>
        <w:ind w:left="0" w:firstLine="709"/>
        <w:rPr>
          <w:sz w:val="28"/>
          <w:szCs w:val="28"/>
        </w:rPr>
      </w:pPr>
      <w:r w:rsidRPr="00210BA3">
        <w:rPr>
          <w:sz w:val="28"/>
          <w:szCs w:val="28"/>
          <w:u w:val="single" w:color="000000"/>
        </w:rPr>
        <w:t>Победители и призеры муниципального этапа</w:t>
      </w:r>
      <w:r w:rsidRPr="00210BA3">
        <w:rPr>
          <w:sz w:val="28"/>
          <w:szCs w:val="28"/>
        </w:rPr>
        <w:t xml:space="preserve"> олимпиады по каждому классу определяются жюри этого этапа в соответствии с п. 31 Порядка проведения всероссийской олимпиады школьников. В случае равного количества баллов участников олимпиады, занесенных в итоговую таблицу, решение об увеличении квоты победителей и (или) призеров принимает организатор муниципального этапа олимпиады. </w:t>
      </w:r>
    </w:p>
    <w:p w:rsidR="00FE13D3" w:rsidRPr="00210BA3" w:rsidRDefault="00FE13D3" w:rsidP="00210BA3">
      <w:pPr>
        <w:spacing w:after="0" w:line="240" w:lineRule="auto"/>
        <w:ind w:left="0" w:firstLine="709"/>
        <w:rPr>
          <w:sz w:val="28"/>
          <w:szCs w:val="28"/>
        </w:rPr>
      </w:pPr>
      <w:r w:rsidRPr="00210BA3">
        <w:rPr>
          <w:sz w:val="28"/>
          <w:szCs w:val="28"/>
        </w:rPr>
        <w:t xml:space="preserve">Списки победителей и призеров муниципального этапа олимпиады на основании итогового протокола жюри утверждаются организатором муниципального этапа и публикуются на своем официальном сайте в сети «Интернет», в том числе, и протоколы жюри муниципального этапа олимпиады по информатике.  </w:t>
      </w:r>
    </w:p>
    <w:p w:rsidR="00FE13D3" w:rsidRDefault="00FE13D3" w:rsidP="00210BA3">
      <w:pPr>
        <w:spacing w:after="0" w:line="240" w:lineRule="auto"/>
        <w:ind w:left="0" w:firstLine="709"/>
      </w:pPr>
      <w:r w:rsidRPr="00210BA3">
        <w:rPr>
          <w:sz w:val="28"/>
          <w:szCs w:val="28"/>
        </w:rPr>
        <w:t xml:space="preserve">Победители и </w:t>
      </w:r>
      <w:r w:rsidRPr="008C27F7">
        <w:rPr>
          <w:sz w:val="28"/>
          <w:szCs w:val="28"/>
        </w:rPr>
        <w:t>призеры муниципального этапа награждаются организаторами этого этапа поощрительными грамотами. Образцы поощрительных грамот устанавливаются организатором муниципального этапа (п. 48 Порядка проведения всероссийской олимпиады школьников).</w:t>
      </w:r>
      <w:r>
        <w:t xml:space="preserve">  </w:t>
      </w:r>
    </w:p>
    <w:p w:rsidR="00FE13D3" w:rsidRPr="008C27F7" w:rsidRDefault="00FE13D3" w:rsidP="00210BA3">
      <w:pPr>
        <w:pStyle w:val="Heading1"/>
        <w:spacing w:before="0" w:after="0" w:line="240" w:lineRule="auto"/>
        <w:ind w:left="0" w:right="0" w:firstLine="709"/>
        <w:rPr>
          <w:sz w:val="28"/>
          <w:szCs w:val="28"/>
        </w:rPr>
      </w:pPr>
      <w:r w:rsidRPr="008C27F7">
        <w:rPr>
          <w:sz w:val="28"/>
          <w:szCs w:val="28"/>
        </w:rPr>
        <w:t xml:space="preserve">2. Материально-техническое обеспечение муниципального этапа </w:t>
      </w:r>
    </w:p>
    <w:p w:rsidR="00FE13D3" w:rsidRPr="008C27F7" w:rsidRDefault="00FE13D3" w:rsidP="00210BA3">
      <w:pPr>
        <w:spacing w:after="0" w:line="240" w:lineRule="auto"/>
        <w:ind w:left="0" w:firstLine="709"/>
        <w:rPr>
          <w:sz w:val="28"/>
          <w:szCs w:val="28"/>
        </w:rPr>
      </w:pPr>
      <w:r w:rsidRPr="008C27F7">
        <w:rPr>
          <w:sz w:val="28"/>
          <w:szCs w:val="28"/>
        </w:rPr>
        <w:t xml:space="preserve">При проведении муниципального этапа олимпиады для каждого участника олимпиады должно быть предоставлено отдельное компьютерное рабочее место.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санитарно-эпидемиологическим правилам и нормам. </w:t>
      </w:r>
    </w:p>
    <w:p w:rsidR="00FE13D3" w:rsidRPr="008C27F7" w:rsidRDefault="00FE13D3" w:rsidP="00210BA3">
      <w:pPr>
        <w:spacing w:after="0" w:line="240" w:lineRule="auto"/>
        <w:ind w:left="0" w:firstLine="709"/>
        <w:rPr>
          <w:sz w:val="28"/>
          <w:szCs w:val="28"/>
        </w:rPr>
      </w:pPr>
      <w:r w:rsidRPr="008C27F7">
        <w:rPr>
          <w:sz w:val="28"/>
          <w:szCs w:val="28"/>
        </w:rPr>
        <w:t xml:space="preserve">За организацию рабочих мест участников муниципального этапа, включая оснащение компьютерной техникой и установку необходимого программного обеспечения, несет ответственность оргкомитет этого этапа олимпиады.. </w:t>
      </w:r>
    </w:p>
    <w:p w:rsidR="00FE13D3" w:rsidRPr="008C27F7" w:rsidRDefault="00FE13D3" w:rsidP="00210BA3">
      <w:pPr>
        <w:spacing w:after="0" w:line="240" w:lineRule="auto"/>
        <w:ind w:left="0" w:firstLine="709"/>
        <w:rPr>
          <w:sz w:val="28"/>
          <w:szCs w:val="28"/>
        </w:rPr>
      </w:pPr>
      <w:r w:rsidRPr="008C27F7">
        <w:rPr>
          <w:sz w:val="28"/>
          <w:szCs w:val="28"/>
        </w:rPr>
        <w:t xml:space="preserve">В общем случае рабочее место каждого участника муниципального этапа олимпиады должно быть оснащено персональным компьютером без подключения его к сети Интернет. Минимальные характеристики персонального компьютера должны быть не хуже следующих:  </w:t>
      </w:r>
    </w:p>
    <w:p w:rsidR="00FE13D3" w:rsidRPr="008C27F7" w:rsidRDefault="00FE13D3" w:rsidP="00210BA3">
      <w:pPr>
        <w:spacing w:after="0" w:line="240" w:lineRule="auto"/>
        <w:ind w:left="0" w:firstLine="709"/>
        <w:jc w:val="left"/>
        <w:rPr>
          <w:sz w:val="28"/>
          <w:szCs w:val="28"/>
        </w:rPr>
      </w:pPr>
      <w:r w:rsidRPr="008C27F7">
        <w:rPr>
          <w:sz w:val="28"/>
          <w:szCs w:val="28"/>
        </w:rPr>
        <w:t xml:space="preserve">процессор с частотой 2 ГГц,  объем оперативной памяти 1024 МБ,  объем жесткого диска 40 ГБ.  </w:t>
      </w:r>
    </w:p>
    <w:p w:rsidR="00FE13D3" w:rsidRPr="008C27F7" w:rsidRDefault="00FE13D3" w:rsidP="00210BA3">
      <w:pPr>
        <w:spacing w:after="0" w:line="240" w:lineRule="auto"/>
        <w:ind w:left="0" w:firstLine="709"/>
        <w:rPr>
          <w:sz w:val="28"/>
          <w:szCs w:val="28"/>
        </w:rPr>
      </w:pPr>
      <w:r w:rsidRPr="008C27F7">
        <w:rPr>
          <w:sz w:val="28"/>
          <w:szCs w:val="28"/>
        </w:rPr>
        <w:t xml:space="preserve">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 </w:t>
      </w:r>
    </w:p>
    <w:p w:rsidR="00FE13D3" w:rsidRPr="008C27F7" w:rsidRDefault="00FE13D3" w:rsidP="00210BA3">
      <w:pPr>
        <w:spacing w:after="0" w:line="240" w:lineRule="auto"/>
        <w:ind w:left="0" w:firstLine="709"/>
        <w:rPr>
          <w:sz w:val="28"/>
          <w:szCs w:val="28"/>
        </w:rPr>
      </w:pPr>
      <w:r w:rsidRPr="008C27F7">
        <w:rPr>
          <w:sz w:val="28"/>
          <w:szCs w:val="28"/>
        </w:rPr>
        <w:t xml:space="preserve">Все компьютеры участников муниципального этапа и компьютеры, которые будут использоваться жюри при проверке решений задач, должны быть объединены в локальную компьютерную сеть. Выход в Интернет для участников олимпиады во время компьютерных туров должен быть заблокирован.  </w:t>
      </w:r>
    </w:p>
    <w:p w:rsidR="00FE13D3" w:rsidRPr="008C27F7" w:rsidRDefault="00FE13D3" w:rsidP="00210BA3">
      <w:pPr>
        <w:spacing w:after="0" w:line="240" w:lineRule="auto"/>
        <w:ind w:left="0" w:firstLine="709"/>
        <w:rPr>
          <w:sz w:val="28"/>
          <w:szCs w:val="28"/>
        </w:rPr>
      </w:pPr>
      <w:r w:rsidRPr="008C27F7">
        <w:rPr>
          <w:sz w:val="28"/>
          <w:szCs w:val="28"/>
        </w:rPr>
        <w:t xml:space="preserve">В случае использования во время проведения тура интернет-системы автоматической проверки решений участников возможен выход в Интернет, но тогда должен быть открыт доступ только к сайту проведения соревнований (http://contest.ncfu.ru/). Доступ к системе состязаний в этом случае должен обеспечиваться по уникальному логину и паролю только с компьютера участника, зафиксированного за ним под его идентификационным номером.  </w:t>
      </w:r>
    </w:p>
    <w:p w:rsidR="00FE13D3" w:rsidRPr="008C27F7" w:rsidRDefault="00FE13D3" w:rsidP="00210BA3">
      <w:pPr>
        <w:spacing w:after="0" w:line="240" w:lineRule="auto"/>
        <w:ind w:left="0" w:firstLine="709"/>
        <w:rPr>
          <w:sz w:val="28"/>
          <w:szCs w:val="28"/>
        </w:rPr>
      </w:pPr>
      <w:r w:rsidRPr="008C27F7">
        <w:rPr>
          <w:sz w:val="28"/>
          <w:szCs w:val="28"/>
        </w:rPr>
        <w:t xml:space="preserve">В случае использования интернет-системы состязаний организаторы муниципального этапа должны обеспечить защиту сервера от несанкционированного доступа по согласованию с оргкомитетом олимпиады. </w:t>
      </w:r>
    </w:p>
    <w:p w:rsidR="00FE13D3" w:rsidRPr="008C27F7" w:rsidRDefault="00FE13D3" w:rsidP="00210BA3">
      <w:pPr>
        <w:spacing w:after="0" w:line="240" w:lineRule="auto"/>
        <w:ind w:left="0" w:firstLine="709"/>
        <w:rPr>
          <w:sz w:val="28"/>
          <w:szCs w:val="28"/>
        </w:rPr>
      </w:pPr>
      <w:r w:rsidRPr="008C27F7">
        <w:rPr>
          <w:sz w:val="28"/>
          <w:szCs w:val="28"/>
        </w:rPr>
        <w:t>Состав основной группы языков программирования и сред,:</w:t>
      </w:r>
    </w:p>
    <w:p w:rsidR="00FE13D3" w:rsidRPr="008C27F7" w:rsidRDefault="00FE13D3" w:rsidP="00210BA3">
      <w:pPr>
        <w:spacing w:after="0" w:line="240" w:lineRule="auto"/>
        <w:ind w:left="0" w:firstLine="709"/>
        <w:jc w:val="right"/>
        <w:rPr>
          <w:sz w:val="28"/>
          <w:szCs w:val="28"/>
        </w:rPr>
      </w:pPr>
      <w:r w:rsidRPr="008C27F7">
        <w:rPr>
          <w:sz w:val="28"/>
          <w:szCs w:val="28"/>
        </w:rPr>
        <w:t>Таблица 1</w:t>
      </w:r>
    </w:p>
    <w:tbl>
      <w:tblPr>
        <w:tblW w:w="8845" w:type="dxa"/>
        <w:tblInd w:w="-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3" w:type="dxa"/>
          <w:left w:w="129" w:type="dxa"/>
          <w:right w:w="0" w:type="dxa"/>
        </w:tblCellMar>
        <w:tblLook w:val="00A0"/>
      </w:tblPr>
      <w:tblGrid>
        <w:gridCol w:w="1690"/>
        <w:gridCol w:w="3390"/>
        <w:gridCol w:w="3765"/>
      </w:tblGrid>
      <w:tr w:rsidR="00FE13D3" w:rsidRPr="008C27F7">
        <w:trPr>
          <w:trHeight w:val="394"/>
        </w:trPr>
        <w:tc>
          <w:tcPr>
            <w:tcW w:w="1690" w:type="dxa"/>
            <w:tcMar>
              <w:left w:w="129" w:type="dxa"/>
            </w:tcMar>
          </w:tcPr>
          <w:p w:rsidR="00FE13D3" w:rsidRPr="008C27F7" w:rsidRDefault="00FE13D3" w:rsidP="00210BA3">
            <w:pPr>
              <w:spacing w:after="0" w:line="240" w:lineRule="auto"/>
              <w:ind w:left="0" w:firstLine="709"/>
              <w:jc w:val="center"/>
              <w:rPr>
                <w:sz w:val="28"/>
                <w:szCs w:val="28"/>
              </w:rPr>
            </w:pPr>
            <w:r w:rsidRPr="008C27F7">
              <w:rPr>
                <w:b/>
                <w:bCs/>
                <w:sz w:val="28"/>
                <w:szCs w:val="28"/>
              </w:rPr>
              <w:t>Язык</w:t>
            </w:r>
          </w:p>
        </w:tc>
        <w:tc>
          <w:tcPr>
            <w:tcW w:w="3390" w:type="dxa"/>
          </w:tcPr>
          <w:p w:rsidR="00FE13D3" w:rsidRPr="008C27F7" w:rsidRDefault="00FE13D3" w:rsidP="00210BA3">
            <w:pPr>
              <w:spacing w:after="0" w:line="240" w:lineRule="auto"/>
              <w:ind w:left="0" w:firstLine="709"/>
              <w:jc w:val="center"/>
              <w:rPr>
                <w:sz w:val="28"/>
                <w:szCs w:val="28"/>
              </w:rPr>
            </w:pPr>
            <w:r w:rsidRPr="008C27F7">
              <w:rPr>
                <w:b/>
                <w:bCs/>
                <w:sz w:val="28"/>
                <w:szCs w:val="28"/>
              </w:rPr>
              <w:t>Транслятор</w:t>
            </w:r>
          </w:p>
        </w:tc>
        <w:tc>
          <w:tcPr>
            <w:tcW w:w="3765" w:type="dxa"/>
          </w:tcPr>
          <w:p w:rsidR="00FE13D3" w:rsidRPr="008C27F7" w:rsidRDefault="00FE13D3" w:rsidP="00210BA3">
            <w:pPr>
              <w:spacing w:after="0" w:line="240" w:lineRule="auto"/>
              <w:ind w:left="0" w:firstLine="709"/>
              <w:jc w:val="center"/>
              <w:rPr>
                <w:sz w:val="28"/>
                <w:szCs w:val="28"/>
              </w:rPr>
            </w:pPr>
            <w:r w:rsidRPr="008C27F7">
              <w:rPr>
                <w:b/>
                <w:bCs/>
                <w:sz w:val="28"/>
                <w:szCs w:val="28"/>
              </w:rPr>
              <w:t xml:space="preserve">Среда программирования </w:t>
            </w:r>
          </w:p>
        </w:tc>
      </w:tr>
      <w:tr w:rsidR="00FE13D3" w:rsidRPr="008C27F7">
        <w:trPr>
          <w:trHeight w:val="754"/>
        </w:trPr>
        <w:tc>
          <w:tcPr>
            <w:tcW w:w="1690" w:type="dxa"/>
            <w:tcMar>
              <w:left w:w="129" w:type="dxa"/>
            </w:tcMar>
          </w:tcPr>
          <w:p w:rsidR="00FE13D3" w:rsidRPr="008C27F7" w:rsidRDefault="00FE13D3" w:rsidP="00210BA3">
            <w:pPr>
              <w:spacing w:after="0" w:line="240" w:lineRule="auto"/>
              <w:ind w:left="0" w:firstLine="709"/>
              <w:jc w:val="left"/>
              <w:rPr>
                <w:sz w:val="28"/>
                <w:szCs w:val="28"/>
              </w:rPr>
            </w:pPr>
            <w:r w:rsidRPr="008C27F7">
              <w:rPr>
                <w:sz w:val="28"/>
                <w:szCs w:val="28"/>
              </w:rPr>
              <w:t xml:space="preserve">C/C++ </w:t>
            </w:r>
          </w:p>
        </w:tc>
        <w:tc>
          <w:tcPr>
            <w:tcW w:w="3390" w:type="dxa"/>
          </w:tcPr>
          <w:p w:rsidR="00FE13D3" w:rsidRPr="008C27F7" w:rsidRDefault="00FE13D3" w:rsidP="00210BA3">
            <w:pPr>
              <w:spacing w:after="0" w:line="240" w:lineRule="auto"/>
              <w:ind w:left="0" w:firstLine="709"/>
              <w:jc w:val="left"/>
              <w:rPr>
                <w:sz w:val="28"/>
                <w:szCs w:val="28"/>
              </w:rPr>
            </w:pPr>
            <w:r w:rsidRPr="008C27F7">
              <w:rPr>
                <w:sz w:val="28"/>
                <w:szCs w:val="28"/>
              </w:rPr>
              <w:t xml:space="preserve">GNU C/C++ 4.6.1  </w:t>
            </w:r>
          </w:p>
        </w:tc>
        <w:tc>
          <w:tcPr>
            <w:tcW w:w="3765" w:type="dxa"/>
            <w:vAlign w:val="center"/>
          </w:tcPr>
          <w:p w:rsidR="00FE13D3" w:rsidRPr="008C27F7" w:rsidRDefault="00FE13D3" w:rsidP="00210BA3">
            <w:pPr>
              <w:spacing w:after="0" w:line="240" w:lineRule="auto"/>
              <w:ind w:left="0" w:firstLine="709"/>
              <w:rPr>
                <w:sz w:val="28"/>
                <w:szCs w:val="28"/>
              </w:rPr>
            </w:pPr>
            <w:r w:rsidRPr="008C27F7">
              <w:rPr>
                <w:sz w:val="28"/>
                <w:szCs w:val="28"/>
              </w:rPr>
              <w:t xml:space="preserve">CodeBlocks 12.11, Eclipse CDT + JDT 4.3 </w:t>
            </w:r>
          </w:p>
        </w:tc>
      </w:tr>
      <w:tr w:rsidR="00FE13D3" w:rsidRPr="008C27F7">
        <w:trPr>
          <w:trHeight w:val="475"/>
        </w:trPr>
        <w:tc>
          <w:tcPr>
            <w:tcW w:w="1690" w:type="dxa"/>
            <w:tcMar>
              <w:left w:w="129" w:type="dxa"/>
            </w:tcMar>
            <w:vAlign w:val="center"/>
          </w:tcPr>
          <w:p w:rsidR="00FE13D3" w:rsidRPr="008C27F7" w:rsidRDefault="00FE13D3" w:rsidP="00210BA3">
            <w:pPr>
              <w:spacing w:after="0" w:line="240" w:lineRule="auto"/>
              <w:ind w:left="0" w:firstLine="709"/>
              <w:jc w:val="left"/>
              <w:rPr>
                <w:sz w:val="28"/>
                <w:szCs w:val="28"/>
              </w:rPr>
            </w:pPr>
            <w:r w:rsidRPr="008C27F7">
              <w:rPr>
                <w:sz w:val="28"/>
                <w:szCs w:val="28"/>
              </w:rPr>
              <w:t xml:space="preserve">C/C++ </w:t>
            </w:r>
          </w:p>
        </w:tc>
        <w:tc>
          <w:tcPr>
            <w:tcW w:w="3390" w:type="dxa"/>
            <w:vAlign w:val="center"/>
          </w:tcPr>
          <w:p w:rsidR="00FE13D3" w:rsidRPr="008C27F7" w:rsidRDefault="00FE13D3" w:rsidP="00210BA3">
            <w:pPr>
              <w:spacing w:after="0" w:line="240" w:lineRule="auto"/>
              <w:ind w:left="0" w:firstLine="709"/>
              <w:jc w:val="left"/>
              <w:rPr>
                <w:sz w:val="28"/>
                <w:szCs w:val="28"/>
              </w:rPr>
            </w:pPr>
            <w:r w:rsidRPr="008C27F7">
              <w:rPr>
                <w:sz w:val="28"/>
                <w:szCs w:val="28"/>
              </w:rPr>
              <w:t>Microsoft Visual C++ 2010</w:t>
            </w:r>
          </w:p>
        </w:tc>
        <w:tc>
          <w:tcPr>
            <w:tcW w:w="3765" w:type="dxa"/>
            <w:vAlign w:val="center"/>
          </w:tcPr>
          <w:p w:rsidR="00FE13D3" w:rsidRPr="008C27F7" w:rsidRDefault="00FE13D3" w:rsidP="00210BA3">
            <w:pPr>
              <w:spacing w:after="0" w:line="240" w:lineRule="auto"/>
              <w:ind w:left="0" w:firstLine="709"/>
              <w:jc w:val="left"/>
              <w:rPr>
                <w:sz w:val="28"/>
                <w:szCs w:val="28"/>
              </w:rPr>
            </w:pPr>
            <w:r w:rsidRPr="008C27F7">
              <w:rPr>
                <w:sz w:val="28"/>
                <w:szCs w:val="28"/>
              </w:rPr>
              <w:t xml:space="preserve">Встроенная </w:t>
            </w:r>
          </w:p>
        </w:tc>
      </w:tr>
      <w:tr w:rsidR="00FE13D3" w:rsidRPr="008C27F7">
        <w:trPr>
          <w:trHeight w:val="475"/>
        </w:trPr>
        <w:tc>
          <w:tcPr>
            <w:tcW w:w="1690" w:type="dxa"/>
            <w:tcMar>
              <w:left w:w="129" w:type="dxa"/>
            </w:tcMar>
            <w:vAlign w:val="center"/>
          </w:tcPr>
          <w:p w:rsidR="00FE13D3" w:rsidRPr="008C27F7" w:rsidRDefault="00FE13D3" w:rsidP="00210BA3">
            <w:pPr>
              <w:spacing w:after="0" w:line="240" w:lineRule="auto"/>
              <w:ind w:left="0" w:firstLine="709"/>
              <w:jc w:val="left"/>
              <w:rPr>
                <w:sz w:val="28"/>
                <w:szCs w:val="28"/>
              </w:rPr>
            </w:pPr>
            <w:r w:rsidRPr="008C27F7">
              <w:rPr>
                <w:sz w:val="28"/>
                <w:szCs w:val="28"/>
              </w:rPr>
              <w:t xml:space="preserve">Object Pascal </w:t>
            </w:r>
          </w:p>
        </w:tc>
        <w:tc>
          <w:tcPr>
            <w:tcW w:w="3390" w:type="dxa"/>
            <w:vAlign w:val="center"/>
          </w:tcPr>
          <w:p w:rsidR="00FE13D3" w:rsidRPr="008C27F7" w:rsidRDefault="00FE13D3" w:rsidP="00210BA3">
            <w:pPr>
              <w:spacing w:after="0" w:line="240" w:lineRule="auto"/>
              <w:ind w:left="0" w:firstLine="709"/>
              <w:jc w:val="left"/>
              <w:rPr>
                <w:sz w:val="28"/>
                <w:szCs w:val="28"/>
              </w:rPr>
            </w:pPr>
            <w:r w:rsidRPr="008C27F7">
              <w:rPr>
                <w:sz w:val="28"/>
                <w:szCs w:val="28"/>
              </w:rPr>
              <w:t>Free Pascal 2.0.2</w:t>
            </w:r>
          </w:p>
        </w:tc>
        <w:tc>
          <w:tcPr>
            <w:tcW w:w="3765" w:type="dxa"/>
            <w:vAlign w:val="center"/>
          </w:tcPr>
          <w:p w:rsidR="00FE13D3" w:rsidRPr="008C27F7" w:rsidRDefault="00FE13D3" w:rsidP="00210BA3">
            <w:pPr>
              <w:spacing w:after="0" w:line="240" w:lineRule="auto"/>
              <w:ind w:left="0" w:firstLine="709"/>
              <w:jc w:val="left"/>
              <w:rPr>
                <w:sz w:val="28"/>
                <w:szCs w:val="28"/>
              </w:rPr>
            </w:pPr>
            <w:r w:rsidRPr="008C27F7">
              <w:rPr>
                <w:sz w:val="28"/>
                <w:szCs w:val="28"/>
              </w:rPr>
              <w:t xml:space="preserve">Встроенная, Lazarus 1.0.12  </w:t>
            </w:r>
          </w:p>
        </w:tc>
      </w:tr>
      <w:tr w:rsidR="00FE13D3" w:rsidRPr="008C27F7">
        <w:trPr>
          <w:trHeight w:val="475"/>
        </w:trPr>
        <w:tc>
          <w:tcPr>
            <w:tcW w:w="1690" w:type="dxa"/>
            <w:tcMar>
              <w:left w:w="129" w:type="dxa"/>
            </w:tcMar>
            <w:vAlign w:val="center"/>
          </w:tcPr>
          <w:p w:rsidR="00FE13D3" w:rsidRPr="008C27F7" w:rsidRDefault="00FE13D3" w:rsidP="00210BA3">
            <w:pPr>
              <w:spacing w:after="0" w:line="240" w:lineRule="auto"/>
              <w:ind w:left="0" w:firstLine="709"/>
              <w:jc w:val="left"/>
              <w:rPr>
                <w:sz w:val="28"/>
                <w:szCs w:val="28"/>
              </w:rPr>
            </w:pPr>
            <w:r w:rsidRPr="008C27F7">
              <w:rPr>
                <w:sz w:val="28"/>
                <w:szCs w:val="28"/>
              </w:rPr>
              <w:t>Delphi</w:t>
            </w:r>
          </w:p>
        </w:tc>
        <w:tc>
          <w:tcPr>
            <w:tcW w:w="3390" w:type="dxa"/>
            <w:vAlign w:val="center"/>
          </w:tcPr>
          <w:p w:rsidR="00FE13D3" w:rsidRPr="008C27F7" w:rsidRDefault="00FE13D3" w:rsidP="00210BA3">
            <w:pPr>
              <w:spacing w:after="0" w:line="240" w:lineRule="auto"/>
              <w:ind w:left="0" w:firstLine="709"/>
              <w:jc w:val="left"/>
              <w:rPr>
                <w:sz w:val="28"/>
                <w:szCs w:val="28"/>
              </w:rPr>
            </w:pPr>
            <w:r w:rsidRPr="008C27F7">
              <w:rPr>
                <w:sz w:val="28"/>
                <w:szCs w:val="28"/>
              </w:rPr>
              <w:t xml:space="preserve">Borland/Embarcadero Delphi 7.0 </w:t>
            </w:r>
          </w:p>
        </w:tc>
        <w:tc>
          <w:tcPr>
            <w:tcW w:w="3765" w:type="dxa"/>
            <w:vAlign w:val="center"/>
          </w:tcPr>
          <w:p w:rsidR="00FE13D3" w:rsidRPr="008C27F7" w:rsidRDefault="00FE13D3" w:rsidP="00210BA3">
            <w:pPr>
              <w:spacing w:after="0" w:line="240" w:lineRule="auto"/>
              <w:ind w:left="0" w:firstLine="709"/>
              <w:jc w:val="left"/>
              <w:rPr>
                <w:sz w:val="28"/>
                <w:szCs w:val="28"/>
              </w:rPr>
            </w:pPr>
            <w:r w:rsidRPr="008C27F7">
              <w:rPr>
                <w:sz w:val="28"/>
                <w:szCs w:val="28"/>
              </w:rPr>
              <w:t xml:space="preserve">Встроенная </w:t>
            </w:r>
          </w:p>
        </w:tc>
      </w:tr>
    </w:tbl>
    <w:p w:rsidR="00FE13D3" w:rsidRPr="008C27F7" w:rsidRDefault="00FE13D3" w:rsidP="00210BA3">
      <w:pPr>
        <w:spacing w:after="0" w:line="240" w:lineRule="auto"/>
        <w:ind w:left="0" w:firstLine="709"/>
        <w:rPr>
          <w:sz w:val="28"/>
          <w:szCs w:val="28"/>
        </w:rPr>
      </w:pPr>
      <w:r w:rsidRPr="008C27F7">
        <w:rPr>
          <w:sz w:val="28"/>
          <w:szCs w:val="28"/>
        </w:rPr>
        <w:t xml:space="preserve">Примечание: </w:t>
      </w:r>
      <w:r w:rsidRPr="008C27F7">
        <w:rPr>
          <w:i/>
          <w:iCs/>
          <w:sz w:val="28"/>
          <w:szCs w:val="28"/>
        </w:rPr>
        <w:t>Допускается использование более поздних версий ПО по сравнению с указанными в таблице.</w:t>
      </w:r>
    </w:p>
    <w:p w:rsidR="00FE13D3" w:rsidRPr="008C27F7" w:rsidRDefault="00FE13D3" w:rsidP="00210BA3">
      <w:pPr>
        <w:spacing w:after="0" w:line="240" w:lineRule="auto"/>
        <w:ind w:left="0" w:firstLine="709"/>
        <w:rPr>
          <w:sz w:val="28"/>
          <w:szCs w:val="28"/>
        </w:rPr>
      </w:pPr>
      <w:r w:rsidRPr="008C27F7">
        <w:rPr>
          <w:sz w:val="28"/>
          <w:szCs w:val="28"/>
        </w:rPr>
        <w:t>Состав дополнительной группы языков программирования и сред:</w:t>
      </w:r>
    </w:p>
    <w:p w:rsidR="00FE13D3" w:rsidRPr="008C27F7" w:rsidRDefault="00FE13D3" w:rsidP="00210BA3">
      <w:pPr>
        <w:spacing w:after="0" w:line="240" w:lineRule="auto"/>
        <w:ind w:left="0" w:firstLine="709"/>
        <w:jc w:val="right"/>
        <w:rPr>
          <w:sz w:val="28"/>
          <w:szCs w:val="28"/>
        </w:rPr>
      </w:pPr>
      <w:r w:rsidRPr="008C27F7">
        <w:rPr>
          <w:sz w:val="28"/>
          <w:szCs w:val="28"/>
        </w:rPr>
        <w:t>Таблица 2</w:t>
      </w:r>
    </w:p>
    <w:tbl>
      <w:tblPr>
        <w:tblW w:w="8950" w:type="dxa"/>
        <w:tblInd w:w="-18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65" w:type="dxa"/>
          <w:left w:w="221" w:type="dxa"/>
          <w:right w:w="161" w:type="dxa"/>
        </w:tblCellMar>
        <w:tblLook w:val="00A0"/>
      </w:tblPr>
      <w:tblGrid>
        <w:gridCol w:w="2997"/>
        <w:gridCol w:w="3024"/>
        <w:gridCol w:w="2929"/>
      </w:tblGrid>
      <w:tr w:rsidR="00FE13D3" w:rsidRPr="008C27F7">
        <w:trPr>
          <w:trHeight w:val="653"/>
        </w:trPr>
        <w:tc>
          <w:tcPr>
            <w:tcW w:w="2252" w:type="dxa"/>
            <w:tcMar>
              <w:left w:w="221" w:type="dxa"/>
            </w:tcMar>
            <w:vAlign w:val="center"/>
          </w:tcPr>
          <w:p w:rsidR="00FE13D3" w:rsidRPr="008C27F7" w:rsidRDefault="00FE13D3" w:rsidP="00210BA3">
            <w:pPr>
              <w:spacing w:after="0" w:line="240" w:lineRule="auto"/>
              <w:ind w:left="0" w:firstLine="709"/>
              <w:jc w:val="center"/>
              <w:rPr>
                <w:sz w:val="28"/>
                <w:szCs w:val="28"/>
              </w:rPr>
            </w:pPr>
            <w:r w:rsidRPr="008C27F7">
              <w:rPr>
                <w:b/>
                <w:bCs/>
                <w:sz w:val="28"/>
                <w:szCs w:val="28"/>
              </w:rPr>
              <w:t>Язык</w:t>
            </w:r>
          </w:p>
        </w:tc>
        <w:tc>
          <w:tcPr>
            <w:tcW w:w="3252" w:type="dxa"/>
            <w:vAlign w:val="center"/>
          </w:tcPr>
          <w:p w:rsidR="00FE13D3" w:rsidRPr="008C27F7" w:rsidRDefault="00FE13D3" w:rsidP="00210BA3">
            <w:pPr>
              <w:spacing w:after="0" w:line="240" w:lineRule="auto"/>
              <w:ind w:left="0" w:firstLine="709"/>
              <w:jc w:val="center"/>
              <w:rPr>
                <w:sz w:val="28"/>
                <w:szCs w:val="28"/>
              </w:rPr>
            </w:pPr>
            <w:r w:rsidRPr="008C27F7">
              <w:rPr>
                <w:b/>
                <w:bCs/>
                <w:sz w:val="28"/>
                <w:szCs w:val="28"/>
              </w:rPr>
              <w:t>Транслятор</w:t>
            </w:r>
          </w:p>
        </w:tc>
        <w:tc>
          <w:tcPr>
            <w:tcW w:w="3446" w:type="dxa"/>
            <w:vAlign w:val="center"/>
          </w:tcPr>
          <w:p w:rsidR="00FE13D3" w:rsidRPr="008C27F7" w:rsidRDefault="00FE13D3" w:rsidP="00210BA3">
            <w:pPr>
              <w:spacing w:after="0" w:line="240" w:lineRule="auto"/>
              <w:ind w:left="0" w:firstLine="709"/>
              <w:jc w:val="center"/>
              <w:rPr>
                <w:sz w:val="28"/>
                <w:szCs w:val="28"/>
              </w:rPr>
            </w:pPr>
            <w:r w:rsidRPr="008C27F7">
              <w:rPr>
                <w:b/>
                <w:bCs/>
                <w:sz w:val="28"/>
                <w:szCs w:val="28"/>
              </w:rPr>
              <w:t xml:space="preserve">Среда программирования </w:t>
            </w:r>
          </w:p>
        </w:tc>
      </w:tr>
      <w:tr w:rsidR="00FE13D3" w:rsidRPr="008C27F7">
        <w:trPr>
          <w:trHeight w:val="394"/>
        </w:trPr>
        <w:tc>
          <w:tcPr>
            <w:tcW w:w="2252" w:type="dxa"/>
            <w:tcMar>
              <w:left w:w="221" w:type="dxa"/>
            </w:tcMar>
          </w:tcPr>
          <w:p w:rsidR="00FE13D3" w:rsidRPr="008C27F7" w:rsidRDefault="00FE13D3" w:rsidP="00210BA3">
            <w:pPr>
              <w:spacing w:after="0" w:line="240" w:lineRule="auto"/>
              <w:ind w:left="0" w:firstLine="709"/>
              <w:jc w:val="left"/>
              <w:rPr>
                <w:sz w:val="28"/>
                <w:szCs w:val="28"/>
              </w:rPr>
            </w:pPr>
            <w:r w:rsidRPr="008C27F7">
              <w:rPr>
                <w:sz w:val="28"/>
                <w:szCs w:val="28"/>
              </w:rPr>
              <w:t xml:space="preserve">C# </w:t>
            </w:r>
          </w:p>
        </w:tc>
        <w:tc>
          <w:tcPr>
            <w:tcW w:w="3252" w:type="dxa"/>
          </w:tcPr>
          <w:p w:rsidR="00FE13D3" w:rsidRPr="008C27F7" w:rsidRDefault="00FE13D3" w:rsidP="00210BA3">
            <w:pPr>
              <w:spacing w:after="0" w:line="240" w:lineRule="auto"/>
              <w:ind w:left="0" w:firstLine="709"/>
              <w:jc w:val="left"/>
              <w:rPr>
                <w:sz w:val="28"/>
                <w:szCs w:val="28"/>
              </w:rPr>
            </w:pPr>
            <w:r w:rsidRPr="008C27F7">
              <w:rPr>
                <w:sz w:val="28"/>
                <w:szCs w:val="28"/>
              </w:rPr>
              <w:t>Microsoft Visual C# 2010</w:t>
            </w:r>
          </w:p>
        </w:tc>
        <w:tc>
          <w:tcPr>
            <w:tcW w:w="3446" w:type="dxa"/>
          </w:tcPr>
          <w:p w:rsidR="00FE13D3" w:rsidRPr="008C27F7" w:rsidRDefault="00FE13D3" w:rsidP="00210BA3">
            <w:pPr>
              <w:spacing w:after="0" w:line="240" w:lineRule="auto"/>
              <w:ind w:left="0" w:firstLine="709"/>
              <w:jc w:val="left"/>
              <w:rPr>
                <w:sz w:val="28"/>
                <w:szCs w:val="28"/>
              </w:rPr>
            </w:pPr>
            <w:r w:rsidRPr="008C27F7">
              <w:rPr>
                <w:sz w:val="28"/>
                <w:szCs w:val="28"/>
              </w:rPr>
              <w:t xml:space="preserve">Встроенная </w:t>
            </w:r>
          </w:p>
        </w:tc>
      </w:tr>
      <w:tr w:rsidR="00FE13D3" w:rsidRPr="008C27F7">
        <w:trPr>
          <w:trHeight w:val="398"/>
        </w:trPr>
        <w:tc>
          <w:tcPr>
            <w:tcW w:w="2252" w:type="dxa"/>
            <w:tcMar>
              <w:left w:w="221" w:type="dxa"/>
            </w:tcMar>
          </w:tcPr>
          <w:p w:rsidR="00FE13D3" w:rsidRPr="008C27F7" w:rsidRDefault="00FE13D3" w:rsidP="00210BA3">
            <w:pPr>
              <w:spacing w:after="0" w:line="240" w:lineRule="auto"/>
              <w:ind w:left="0" w:firstLine="709"/>
              <w:jc w:val="left"/>
              <w:rPr>
                <w:sz w:val="28"/>
                <w:szCs w:val="28"/>
              </w:rPr>
            </w:pPr>
            <w:r w:rsidRPr="008C27F7">
              <w:rPr>
                <w:sz w:val="28"/>
                <w:szCs w:val="28"/>
              </w:rPr>
              <w:t xml:space="preserve">Visual Basic </w:t>
            </w:r>
          </w:p>
        </w:tc>
        <w:tc>
          <w:tcPr>
            <w:tcW w:w="3252" w:type="dxa"/>
          </w:tcPr>
          <w:p w:rsidR="00FE13D3" w:rsidRPr="008C27F7" w:rsidRDefault="00FE13D3" w:rsidP="00210BA3">
            <w:pPr>
              <w:spacing w:after="0" w:line="240" w:lineRule="auto"/>
              <w:ind w:left="0" w:firstLine="709"/>
              <w:jc w:val="left"/>
              <w:rPr>
                <w:sz w:val="28"/>
                <w:szCs w:val="28"/>
              </w:rPr>
            </w:pPr>
            <w:r w:rsidRPr="008C27F7">
              <w:rPr>
                <w:sz w:val="28"/>
                <w:szCs w:val="28"/>
              </w:rPr>
              <w:t>Microsoft Visual Basic 2010</w:t>
            </w:r>
          </w:p>
        </w:tc>
        <w:tc>
          <w:tcPr>
            <w:tcW w:w="3446" w:type="dxa"/>
          </w:tcPr>
          <w:p w:rsidR="00FE13D3" w:rsidRPr="008C27F7" w:rsidRDefault="00FE13D3" w:rsidP="00210BA3">
            <w:pPr>
              <w:spacing w:after="0" w:line="240" w:lineRule="auto"/>
              <w:ind w:left="0" w:firstLine="709"/>
              <w:jc w:val="left"/>
              <w:rPr>
                <w:sz w:val="28"/>
                <w:szCs w:val="28"/>
              </w:rPr>
            </w:pPr>
            <w:bookmarkStart w:id="0" w:name="__DdeLink__4070_2126829822"/>
            <w:r w:rsidRPr="008C27F7">
              <w:rPr>
                <w:sz w:val="28"/>
                <w:szCs w:val="28"/>
              </w:rPr>
              <w:t>Встроенная</w:t>
            </w:r>
            <w:bookmarkEnd w:id="0"/>
          </w:p>
        </w:tc>
      </w:tr>
      <w:tr w:rsidR="00FE13D3" w:rsidRPr="008C27F7">
        <w:trPr>
          <w:trHeight w:val="672"/>
        </w:trPr>
        <w:tc>
          <w:tcPr>
            <w:tcW w:w="2252" w:type="dxa"/>
            <w:tcMar>
              <w:left w:w="221" w:type="dxa"/>
            </w:tcMar>
          </w:tcPr>
          <w:p w:rsidR="00FE13D3" w:rsidRPr="008C27F7" w:rsidRDefault="00FE13D3" w:rsidP="00210BA3">
            <w:pPr>
              <w:spacing w:after="0" w:line="240" w:lineRule="auto"/>
              <w:ind w:left="0" w:firstLine="709"/>
              <w:jc w:val="left"/>
              <w:rPr>
                <w:sz w:val="28"/>
                <w:szCs w:val="28"/>
              </w:rPr>
            </w:pPr>
            <w:r w:rsidRPr="008C27F7">
              <w:rPr>
                <w:sz w:val="28"/>
                <w:szCs w:val="28"/>
              </w:rPr>
              <w:t xml:space="preserve">Python 3 </w:t>
            </w:r>
          </w:p>
        </w:tc>
        <w:tc>
          <w:tcPr>
            <w:tcW w:w="3252" w:type="dxa"/>
          </w:tcPr>
          <w:p w:rsidR="00FE13D3" w:rsidRPr="008C27F7" w:rsidRDefault="00FE13D3" w:rsidP="00210BA3">
            <w:pPr>
              <w:spacing w:after="0" w:line="240" w:lineRule="auto"/>
              <w:ind w:left="0" w:firstLine="709"/>
              <w:jc w:val="left"/>
              <w:rPr>
                <w:sz w:val="28"/>
                <w:szCs w:val="28"/>
              </w:rPr>
            </w:pPr>
            <w:r w:rsidRPr="008C27F7">
              <w:rPr>
                <w:sz w:val="28"/>
                <w:szCs w:val="28"/>
              </w:rPr>
              <w:t>Python 3.2</w:t>
            </w:r>
          </w:p>
        </w:tc>
        <w:tc>
          <w:tcPr>
            <w:tcW w:w="3446" w:type="dxa"/>
          </w:tcPr>
          <w:p w:rsidR="00FE13D3" w:rsidRPr="008C27F7" w:rsidRDefault="00FE13D3" w:rsidP="00210BA3">
            <w:pPr>
              <w:spacing w:after="0" w:line="240" w:lineRule="auto"/>
              <w:ind w:left="0" w:firstLine="709"/>
              <w:rPr>
                <w:sz w:val="28"/>
                <w:szCs w:val="28"/>
                <w:lang w:val="en-US"/>
              </w:rPr>
            </w:pPr>
            <w:r w:rsidRPr="008C27F7">
              <w:rPr>
                <w:sz w:val="28"/>
                <w:szCs w:val="28"/>
                <w:lang w:val="en-US"/>
              </w:rPr>
              <w:t xml:space="preserve">IDLE </w:t>
            </w:r>
            <w:r w:rsidRPr="008C27F7">
              <w:rPr>
                <w:sz w:val="28"/>
                <w:szCs w:val="28"/>
              </w:rPr>
              <w:t>или</w:t>
            </w:r>
            <w:r w:rsidRPr="008C27F7">
              <w:rPr>
                <w:sz w:val="28"/>
                <w:szCs w:val="28"/>
                <w:lang w:val="en-US"/>
              </w:rPr>
              <w:t xml:space="preserve"> Wing IDE 101,  PyCharm Community Edition </w:t>
            </w:r>
          </w:p>
        </w:tc>
      </w:tr>
      <w:tr w:rsidR="00FE13D3" w:rsidRPr="008C27F7">
        <w:trPr>
          <w:trHeight w:val="950"/>
        </w:trPr>
        <w:tc>
          <w:tcPr>
            <w:tcW w:w="2252" w:type="dxa"/>
            <w:tcMar>
              <w:left w:w="221" w:type="dxa"/>
            </w:tcMar>
          </w:tcPr>
          <w:p w:rsidR="00FE13D3" w:rsidRPr="008C27F7" w:rsidRDefault="00FE13D3" w:rsidP="00210BA3">
            <w:pPr>
              <w:spacing w:after="0" w:line="240" w:lineRule="auto"/>
              <w:ind w:left="0" w:firstLine="709"/>
              <w:jc w:val="left"/>
              <w:rPr>
                <w:sz w:val="28"/>
                <w:szCs w:val="28"/>
              </w:rPr>
            </w:pPr>
            <w:r w:rsidRPr="008C27F7">
              <w:rPr>
                <w:sz w:val="28"/>
                <w:szCs w:val="28"/>
              </w:rPr>
              <w:t xml:space="preserve">Java </w:t>
            </w:r>
          </w:p>
        </w:tc>
        <w:tc>
          <w:tcPr>
            <w:tcW w:w="3252" w:type="dxa"/>
          </w:tcPr>
          <w:p w:rsidR="00FE13D3" w:rsidRPr="008C27F7" w:rsidRDefault="00FE13D3" w:rsidP="00210BA3">
            <w:pPr>
              <w:spacing w:after="0" w:line="240" w:lineRule="auto"/>
              <w:ind w:left="0" w:firstLine="709"/>
              <w:jc w:val="left"/>
              <w:rPr>
                <w:sz w:val="28"/>
                <w:szCs w:val="28"/>
              </w:rPr>
            </w:pPr>
            <w:r w:rsidRPr="008C27F7">
              <w:rPr>
                <w:sz w:val="28"/>
                <w:szCs w:val="28"/>
              </w:rPr>
              <w:t>Sun Java JDK 7</w:t>
            </w:r>
          </w:p>
        </w:tc>
        <w:tc>
          <w:tcPr>
            <w:tcW w:w="3446" w:type="dxa"/>
          </w:tcPr>
          <w:p w:rsidR="00FE13D3" w:rsidRPr="008C27F7" w:rsidRDefault="00FE13D3" w:rsidP="00210BA3">
            <w:pPr>
              <w:spacing w:after="0" w:line="240" w:lineRule="auto"/>
              <w:ind w:left="0" w:firstLine="709"/>
              <w:jc w:val="left"/>
              <w:rPr>
                <w:sz w:val="28"/>
                <w:szCs w:val="28"/>
                <w:lang w:val="en-US"/>
              </w:rPr>
            </w:pPr>
            <w:r w:rsidRPr="008C27F7">
              <w:rPr>
                <w:sz w:val="28"/>
                <w:szCs w:val="28"/>
                <w:lang w:val="en-US"/>
              </w:rPr>
              <w:t xml:space="preserve">Eclipse JDT,  </w:t>
            </w:r>
          </w:p>
          <w:p w:rsidR="00FE13D3" w:rsidRPr="008C27F7" w:rsidRDefault="00FE13D3" w:rsidP="00210BA3">
            <w:pPr>
              <w:spacing w:after="0" w:line="240" w:lineRule="auto"/>
              <w:ind w:left="0" w:firstLine="709"/>
              <w:jc w:val="left"/>
              <w:rPr>
                <w:sz w:val="28"/>
                <w:szCs w:val="28"/>
                <w:lang w:val="en-US"/>
              </w:rPr>
            </w:pPr>
            <w:r w:rsidRPr="008C27F7">
              <w:rPr>
                <w:sz w:val="28"/>
                <w:szCs w:val="28"/>
                <w:lang w:val="en-US"/>
              </w:rPr>
              <w:t xml:space="preserve">IntelliJ IDEA Community Edition </w:t>
            </w:r>
          </w:p>
        </w:tc>
      </w:tr>
      <w:tr w:rsidR="00FE13D3" w:rsidRPr="008C27F7">
        <w:trPr>
          <w:trHeight w:val="950"/>
        </w:trPr>
        <w:tc>
          <w:tcPr>
            <w:tcW w:w="2252" w:type="dxa"/>
            <w:tcMar>
              <w:left w:w="221" w:type="dxa"/>
            </w:tcMar>
          </w:tcPr>
          <w:p w:rsidR="00FE13D3" w:rsidRPr="008C27F7" w:rsidRDefault="00FE13D3" w:rsidP="00210BA3">
            <w:pPr>
              <w:spacing w:after="0" w:line="240" w:lineRule="auto"/>
              <w:ind w:left="0" w:firstLine="709"/>
              <w:jc w:val="left"/>
              <w:rPr>
                <w:sz w:val="28"/>
                <w:szCs w:val="28"/>
              </w:rPr>
            </w:pPr>
            <w:r w:rsidRPr="008C27F7">
              <w:rPr>
                <w:sz w:val="28"/>
                <w:szCs w:val="28"/>
              </w:rPr>
              <w:t>PascalABC.NET</w:t>
            </w:r>
          </w:p>
        </w:tc>
        <w:tc>
          <w:tcPr>
            <w:tcW w:w="3252" w:type="dxa"/>
          </w:tcPr>
          <w:p w:rsidR="00FE13D3" w:rsidRPr="008C27F7" w:rsidRDefault="00FE13D3" w:rsidP="00210BA3">
            <w:pPr>
              <w:spacing w:after="0" w:line="240" w:lineRule="auto"/>
              <w:ind w:left="0" w:firstLine="709"/>
              <w:jc w:val="left"/>
              <w:rPr>
                <w:sz w:val="28"/>
                <w:szCs w:val="28"/>
              </w:rPr>
            </w:pPr>
            <w:r w:rsidRPr="008C27F7">
              <w:rPr>
                <w:sz w:val="28"/>
                <w:szCs w:val="28"/>
              </w:rPr>
              <w:t>PascalABC.NET 2.0</w:t>
            </w:r>
          </w:p>
        </w:tc>
        <w:tc>
          <w:tcPr>
            <w:tcW w:w="3446" w:type="dxa"/>
          </w:tcPr>
          <w:p w:rsidR="00FE13D3" w:rsidRPr="008C27F7" w:rsidRDefault="00FE13D3" w:rsidP="00210BA3">
            <w:pPr>
              <w:spacing w:after="0" w:line="240" w:lineRule="auto"/>
              <w:ind w:left="0" w:firstLine="709"/>
              <w:jc w:val="left"/>
              <w:rPr>
                <w:sz w:val="28"/>
                <w:szCs w:val="28"/>
              </w:rPr>
            </w:pPr>
            <w:r w:rsidRPr="008C27F7">
              <w:rPr>
                <w:sz w:val="28"/>
                <w:szCs w:val="28"/>
              </w:rPr>
              <w:t>Встроенная</w:t>
            </w:r>
          </w:p>
        </w:tc>
      </w:tr>
    </w:tbl>
    <w:p w:rsidR="00FE13D3" w:rsidRPr="008C27F7" w:rsidRDefault="00FE13D3" w:rsidP="00210BA3">
      <w:pPr>
        <w:spacing w:after="0" w:line="240" w:lineRule="auto"/>
        <w:ind w:left="0" w:firstLine="709"/>
        <w:rPr>
          <w:sz w:val="28"/>
          <w:szCs w:val="28"/>
        </w:rPr>
      </w:pPr>
      <w:r w:rsidRPr="008C27F7">
        <w:rPr>
          <w:sz w:val="28"/>
          <w:szCs w:val="28"/>
        </w:rPr>
        <w:t xml:space="preserve">Примечание: </w:t>
      </w:r>
      <w:r w:rsidRPr="008C27F7">
        <w:rPr>
          <w:i/>
          <w:iCs/>
          <w:sz w:val="28"/>
          <w:szCs w:val="28"/>
        </w:rPr>
        <w:t xml:space="preserve">Допускается использование более поздних версий ПО по сравнению с указанными в таблице.  </w:t>
      </w:r>
    </w:p>
    <w:p w:rsidR="00FE13D3" w:rsidRPr="008C27F7" w:rsidRDefault="00FE13D3" w:rsidP="00210BA3">
      <w:pPr>
        <w:spacing w:after="0" w:line="240" w:lineRule="auto"/>
        <w:ind w:left="0" w:firstLine="709"/>
        <w:rPr>
          <w:sz w:val="28"/>
          <w:szCs w:val="28"/>
        </w:rPr>
      </w:pPr>
      <w:r w:rsidRPr="008C27F7">
        <w:rPr>
          <w:sz w:val="28"/>
          <w:szCs w:val="28"/>
        </w:rPr>
        <w:t xml:space="preserve">В состав дополнительной группы региональной предметно-методической комиссией включены языки и среды программирования, не гарантирующие возможность получения полного решения олимпиадных задач муниципального этапа, и организаторы муниципального этапа обязаны заранее информировать об этом всех участников. Результат, не являющийся полным решением задачи из-за выбора участником языка или системы программирования дополнительной группы, не может быть основанием для подачи апелляции. </w:t>
      </w:r>
    </w:p>
    <w:p w:rsidR="00FE13D3" w:rsidRPr="008C27F7" w:rsidRDefault="00FE13D3" w:rsidP="00210BA3">
      <w:pPr>
        <w:spacing w:after="0" w:line="240" w:lineRule="auto"/>
        <w:ind w:left="0" w:firstLine="709"/>
        <w:rPr>
          <w:sz w:val="28"/>
          <w:szCs w:val="28"/>
        </w:rPr>
      </w:pPr>
      <w:r w:rsidRPr="008C27F7">
        <w:rPr>
          <w:sz w:val="28"/>
          <w:szCs w:val="28"/>
        </w:rPr>
        <w:t>Для проведения муниципального этапа региональные предметно-методические комиссии по информатике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w:t>
      </w:r>
    </w:p>
    <w:p w:rsidR="00FE13D3" w:rsidRPr="008C27F7" w:rsidRDefault="00FE13D3" w:rsidP="00210BA3">
      <w:pPr>
        <w:spacing w:after="0" w:line="240" w:lineRule="auto"/>
        <w:ind w:left="0" w:firstLine="709"/>
        <w:rPr>
          <w:sz w:val="28"/>
          <w:szCs w:val="28"/>
        </w:rPr>
      </w:pPr>
      <w:r w:rsidRPr="008C27F7">
        <w:rPr>
          <w:sz w:val="28"/>
          <w:szCs w:val="28"/>
        </w:rPr>
        <w:t xml:space="preserve">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w:t>
      </w:r>
    </w:p>
    <w:p w:rsidR="00FE13D3" w:rsidRPr="008C27F7" w:rsidRDefault="00FE13D3" w:rsidP="00210BA3">
      <w:pPr>
        <w:spacing w:after="0" w:line="240" w:lineRule="auto"/>
        <w:ind w:left="0" w:firstLine="709"/>
        <w:rPr>
          <w:sz w:val="28"/>
          <w:szCs w:val="28"/>
        </w:rPr>
      </w:pPr>
      <w:r w:rsidRPr="008C27F7">
        <w:rPr>
          <w:sz w:val="28"/>
          <w:szCs w:val="28"/>
        </w:rPr>
        <w:t xml:space="preserve">Большинство рекомендуемых программных систем являются свободно распространяемыми и их можно загрузить с соответствующих сайтов. Методическую помощь в этом случае учреждениям образования должны оказывать муниципальные предметно-методические комиссии по информатике. Примерами таких сайтов являются: </w:t>
      </w:r>
    </w:p>
    <w:p w:rsidR="00FE13D3" w:rsidRPr="008C27F7" w:rsidRDefault="00FE13D3" w:rsidP="00210BA3">
      <w:pPr>
        <w:spacing w:after="0" w:line="240" w:lineRule="auto"/>
        <w:ind w:left="0" w:firstLine="709"/>
        <w:jc w:val="left"/>
        <w:rPr>
          <w:sz w:val="28"/>
          <w:szCs w:val="28"/>
          <w:lang w:val="en-US"/>
        </w:rPr>
      </w:pPr>
      <w:r w:rsidRPr="008C27F7">
        <w:rPr>
          <w:sz w:val="28"/>
          <w:szCs w:val="28"/>
        </w:rPr>
        <w:t>FreePascal – сайт</w:t>
      </w:r>
      <w:hyperlink r:id="rId5">
        <w:r w:rsidRPr="008C27F7">
          <w:rPr>
            <w:rStyle w:val="Hyperlink"/>
            <w:sz w:val="28"/>
            <w:szCs w:val="28"/>
          </w:rPr>
          <w:t>http://freepascal.org/</w:t>
        </w:r>
      </w:hyperlink>
      <w:hyperlink r:id="rId6">
        <w:r w:rsidRPr="008C27F7">
          <w:rPr>
            <w:rStyle w:val="-"/>
            <w:color w:val="0000FF"/>
            <w:sz w:val="28"/>
            <w:szCs w:val="28"/>
            <w:u w:color="0000FF"/>
          </w:rPr>
          <w:t>http</w:t>
        </w:r>
      </w:hyperlink>
      <w:hyperlink r:id="rId7">
        <w:r w:rsidRPr="008C27F7">
          <w:rPr>
            <w:rStyle w:val="-"/>
            <w:color w:val="0000FF"/>
            <w:sz w:val="28"/>
            <w:szCs w:val="28"/>
            <w:u w:color="0000FF"/>
          </w:rPr>
          <w:t>://</w:t>
        </w:r>
      </w:hyperlink>
      <w:hyperlink r:id="rId8">
        <w:r w:rsidRPr="008C27F7">
          <w:rPr>
            <w:rStyle w:val="-"/>
            <w:color w:val="0000FF"/>
            <w:sz w:val="28"/>
            <w:szCs w:val="28"/>
            <w:u w:color="0000FF"/>
          </w:rPr>
          <w:t>freepascal</w:t>
        </w:r>
      </w:hyperlink>
      <w:hyperlink r:id="rId9">
        <w:r w:rsidRPr="008C27F7">
          <w:rPr>
            <w:rStyle w:val="-"/>
            <w:color w:val="0000FF"/>
            <w:sz w:val="28"/>
            <w:szCs w:val="28"/>
            <w:u w:color="0000FF"/>
          </w:rPr>
          <w:t>.</w:t>
        </w:r>
      </w:hyperlink>
      <w:hyperlink r:id="rId10">
        <w:r w:rsidRPr="008C27F7">
          <w:rPr>
            <w:rStyle w:val="-"/>
            <w:color w:val="0000FF"/>
            <w:sz w:val="28"/>
            <w:szCs w:val="28"/>
            <w:u w:color="0000FF"/>
            <w:lang w:val="en-US"/>
          </w:rPr>
          <w:t>org</w:t>
        </w:r>
      </w:hyperlink>
      <w:hyperlink r:id="rId11">
        <w:r w:rsidRPr="008C27F7">
          <w:rPr>
            <w:rStyle w:val="Hyperlink"/>
            <w:sz w:val="28"/>
            <w:szCs w:val="28"/>
            <w:lang w:val="en-US"/>
          </w:rPr>
          <w:t>http://freepascal.org/</w:t>
        </w:r>
      </w:hyperlink>
      <w:r w:rsidRPr="008C27F7">
        <w:rPr>
          <w:sz w:val="28"/>
          <w:szCs w:val="28"/>
          <w:lang w:val="en-US"/>
        </w:rPr>
        <w:t xml:space="preserve">; </w:t>
      </w:r>
    </w:p>
    <w:p w:rsidR="00FE13D3" w:rsidRPr="008C27F7" w:rsidRDefault="00FE13D3" w:rsidP="00210BA3">
      <w:pPr>
        <w:spacing w:after="0" w:line="240" w:lineRule="auto"/>
        <w:ind w:left="0" w:firstLine="709"/>
        <w:jc w:val="left"/>
        <w:rPr>
          <w:sz w:val="28"/>
          <w:szCs w:val="28"/>
          <w:lang w:val="en-US"/>
        </w:rPr>
      </w:pPr>
      <w:r w:rsidRPr="008C27F7">
        <w:rPr>
          <w:sz w:val="28"/>
          <w:szCs w:val="28"/>
          <w:lang w:val="en-US"/>
        </w:rPr>
        <w:t xml:space="preserve">MinGW – </w:t>
      </w:r>
      <w:r w:rsidRPr="008C27F7">
        <w:rPr>
          <w:sz w:val="28"/>
          <w:szCs w:val="28"/>
        </w:rPr>
        <w:t>сайт</w:t>
      </w:r>
      <w:hyperlink r:id="rId12">
        <w:r w:rsidRPr="008C27F7">
          <w:rPr>
            <w:rStyle w:val="Hyperlink"/>
            <w:sz w:val="28"/>
            <w:szCs w:val="28"/>
            <w:lang w:val="en-US"/>
          </w:rPr>
          <w:t>http://mingw.org/</w:t>
        </w:r>
      </w:hyperlink>
      <w:hyperlink r:id="rId13">
        <w:r w:rsidRPr="008C27F7">
          <w:rPr>
            <w:rStyle w:val="-"/>
            <w:color w:val="0000FF"/>
            <w:sz w:val="28"/>
            <w:szCs w:val="28"/>
            <w:u w:color="0000FF"/>
            <w:lang w:val="en-US"/>
          </w:rPr>
          <w:t>http</w:t>
        </w:r>
      </w:hyperlink>
      <w:hyperlink r:id="rId14">
        <w:r w:rsidRPr="008C27F7">
          <w:rPr>
            <w:rStyle w:val="-"/>
            <w:color w:val="0000FF"/>
            <w:sz w:val="28"/>
            <w:szCs w:val="28"/>
            <w:u w:color="0000FF"/>
            <w:lang w:val="en-US"/>
          </w:rPr>
          <w:t>://</w:t>
        </w:r>
      </w:hyperlink>
      <w:hyperlink r:id="rId15">
        <w:r w:rsidRPr="008C27F7">
          <w:rPr>
            <w:rStyle w:val="-"/>
            <w:color w:val="0000FF"/>
            <w:sz w:val="28"/>
            <w:szCs w:val="28"/>
            <w:u w:color="0000FF"/>
            <w:lang w:val="en-US"/>
          </w:rPr>
          <w:t>mingw</w:t>
        </w:r>
      </w:hyperlink>
      <w:hyperlink r:id="rId16">
        <w:r w:rsidRPr="008C27F7">
          <w:rPr>
            <w:rStyle w:val="-"/>
            <w:color w:val="0000FF"/>
            <w:sz w:val="28"/>
            <w:szCs w:val="28"/>
            <w:u w:color="0000FF"/>
            <w:lang w:val="en-US"/>
          </w:rPr>
          <w:t>.</w:t>
        </w:r>
      </w:hyperlink>
      <w:hyperlink r:id="rId17">
        <w:r w:rsidRPr="008C27F7">
          <w:rPr>
            <w:rStyle w:val="-"/>
            <w:color w:val="0000FF"/>
            <w:sz w:val="28"/>
            <w:szCs w:val="28"/>
            <w:u w:color="0000FF"/>
            <w:lang w:val="en-US"/>
          </w:rPr>
          <w:t>org</w:t>
        </w:r>
      </w:hyperlink>
      <w:hyperlink r:id="rId18">
        <w:r w:rsidRPr="008C27F7">
          <w:rPr>
            <w:rStyle w:val="Hyperlink"/>
            <w:sz w:val="28"/>
            <w:szCs w:val="28"/>
            <w:lang w:val="en-US"/>
          </w:rPr>
          <w:t>http://mingw.org/</w:t>
        </w:r>
      </w:hyperlink>
      <w:r w:rsidRPr="008C27F7">
        <w:rPr>
          <w:sz w:val="28"/>
          <w:szCs w:val="28"/>
          <w:lang w:val="en-US"/>
        </w:rPr>
        <w:t xml:space="preserve">; </w:t>
      </w:r>
    </w:p>
    <w:p w:rsidR="00FE13D3" w:rsidRPr="008C27F7" w:rsidRDefault="00FE13D3" w:rsidP="00210BA3">
      <w:pPr>
        <w:spacing w:after="0" w:line="240" w:lineRule="auto"/>
        <w:ind w:left="0" w:firstLine="709"/>
        <w:jc w:val="left"/>
        <w:rPr>
          <w:sz w:val="28"/>
          <w:szCs w:val="28"/>
          <w:lang w:val="en-US"/>
        </w:rPr>
      </w:pPr>
      <w:r w:rsidRPr="008C27F7">
        <w:rPr>
          <w:sz w:val="28"/>
          <w:szCs w:val="28"/>
          <w:lang w:val="en-US"/>
        </w:rPr>
        <w:t xml:space="preserve">Eclipse – </w:t>
      </w:r>
      <w:r w:rsidRPr="008C27F7">
        <w:rPr>
          <w:sz w:val="28"/>
          <w:szCs w:val="28"/>
        </w:rPr>
        <w:t>сайт</w:t>
      </w:r>
      <w:hyperlink r:id="rId19">
        <w:r w:rsidRPr="008C27F7">
          <w:rPr>
            <w:rStyle w:val="Hyperlink"/>
            <w:sz w:val="28"/>
            <w:szCs w:val="28"/>
            <w:lang w:val="en-US"/>
          </w:rPr>
          <w:t>http://eclipse.org/</w:t>
        </w:r>
      </w:hyperlink>
      <w:hyperlink r:id="rId20">
        <w:r w:rsidRPr="008C27F7">
          <w:rPr>
            <w:rStyle w:val="-"/>
            <w:color w:val="0000FF"/>
            <w:sz w:val="28"/>
            <w:szCs w:val="28"/>
            <w:u w:color="0000FF"/>
            <w:lang w:val="en-US"/>
          </w:rPr>
          <w:t>http://eclipse.org</w:t>
        </w:r>
      </w:hyperlink>
      <w:hyperlink r:id="rId21">
        <w:r w:rsidRPr="008C27F7">
          <w:rPr>
            <w:rStyle w:val="Hyperlink"/>
            <w:sz w:val="28"/>
            <w:szCs w:val="28"/>
            <w:lang w:val="en-US"/>
          </w:rPr>
          <w:t>http://eclipse.org/</w:t>
        </w:r>
      </w:hyperlink>
      <w:r w:rsidRPr="008C27F7">
        <w:rPr>
          <w:sz w:val="28"/>
          <w:szCs w:val="28"/>
          <w:lang w:val="en-US"/>
        </w:rPr>
        <w:t xml:space="preserve">; </w:t>
      </w:r>
    </w:p>
    <w:p w:rsidR="00FE13D3" w:rsidRPr="008C27F7" w:rsidRDefault="00FE13D3" w:rsidP="00210BA3">
      <w:pPr>
        <w:spacing w:after="0" w:line="240" w:lineRule="auto"/>
        <w:ind w:left="0" w:firstLine="709"/>
        <w:jc w:val="left"/>
        <w:rPr>
          <w:sz w:val="28"/>
          <w:szCs w:val="28"/>
          <w:lang w:val="en-US"/>
        </w:rPr>
      </w:pPr>
      <w:r w:rsidRPr="008C27F7">
        <w:rPr>
          <w:sz w:val="28"/>
          <w:szCs w:val="28"/>
          <w:lang w:val="en-US"/>
        </w:rPr>
        <w:t xml:space="preserve">Code::Blocks – </w:t>
      </w:r>
      <w:r w:rsidRPr="008C27F7">
        <w:rPr>
          <w:sz w:val="28"/>
          <w:szCs w:val="28"/>
        </w:rPr>
        <w:t>сайт</w:t>
      </w:r>
      <w:hyperlink r:id="rId22">
        <w:r w:rsidRPr="008C27F7">
          <w:rPr>
            <w:rStyle w:val="Hyperlink"/>
            <w:sz w:val="28"/>
            <w:szCs w:val="28"/>
            <w:lang w:val="en-US"/>
          </w:rPr>
          <w:t>http://www.codeblocks.org/</w:t>
        </w:r>
      </w:hyperlink>
      <w:hyperlink r:id="rId23">
        <w:r w:rsidRPr="008C27F7">
          <w:rPr>
            <w:rStyle w:val="-"/>
            <w:color w:val="0000FF"/>
            <w:sz w:val="28"/>
            <w:szCs w:val="28"/>
            <w:u w:color="0000FF"/>
            <w:lang w:val="en-US"/>
          </w:rPr>
          <w:t>http://www.codeblocks.org</w:t>
        </w:r>
      </w:hyperlink>
      <w:hyperlink r:id="rId24">
        <w:r w:rsidRPr="008C27F7">
          <w:rPr>
            <w:rStyle w:val="Hyperlink"/>
            <w:sz w:val="28"/>
            <w:szCs w:val="28"/>
            <w:lang w:val="en-US"/>
          </w:rPr>
          <w:t>http://www.codeblocks.org/</w:t>
        </w:r>
      </w:hyperlink>
      <w:r w:rsidRPr="008C27F7">
        <w:rPr>
          <w:sz w:val="28"/>
          <w:szCs w:val="28"/>
          <w:lang w:val="en-US"/>
        </w:rPr>
        <w:t xml:space="preserve">; </w:t>
      </w:r>
    </w:p>
    <w:p w:rsidR="00FE13D3" w:rsidRPr="008C27F7" w:rsidRDefault="00FE13D3" w:rsidP="00210BA3">
      <w:pPr>
        <w:spacing w:after="0" w:line="240" w:lineRule="auto"/>
        <w:ind w:left="0" w:firstLine="709"/>
        <w:jc w:val="left"/>
        <w:rPr>
          <w:sz w:val="28"/>
          <w:szCs w:val="28"/>
          <w:lang w:val="en-US"/>
        </w:rPr>
      </w:pPr>
      <w:r w:rsidRPr="008C27F7">
        <w:rPr>
          <w:sz w:val="28"/>
          <w:szCs w:val="28"/>
          <w:lang w:val="en-US"/>
        </w:rPr>
        <w:t xml:space="preserve">Far manager– </w:t>
      </w:r>
      <w:r w:rsidRPr="008C27F7">
        <w:rPr>
          <w:sz w:val="28"/>
          <w:szCs w:val="28"/>
        </w:rPr>
        <w:t>сайт</w:t>
      </w:r>
      <w:hyperlink r:id="rId25">
        <w:r w:rsidRPr="008C27F7">
          <w:rPr>
            <w:rStyle w:val="Hyperlink"/>
            <w:sz w:val="28"/>
            <w:szCs w:val="28"/>
            <w:lang w:val="en-US"/>
          </w:rPr>
          <w:t>http://farmanager.com/index.php?l=ru</w:t>
        </w:r>
      </w:hyperlink>
      <w:hyperlink r:id="rId26">
        <w:r w:rsidRPr="008C27F7">
          <w:rPr>
            <w:rStyle w:val="-"/>
            <w:color w:val="0000FF"/>
            <w:sz w:val="28"/>
            <w:szCs w:val="28"/>
            <w:u w:color="0000FF"/>
            <w:lang w:val="en-US"/>
          </w:rPr>
          <w:t>http://farmanager.com/index.php?l=ru</w:t>
        </w:r>
      </w:hyperlink>
      <w:hyperlink r:id="rId27">
        <w:r w:rsidRPr="008C27F7">
          <w:rPr>
            <w:rStyle w:val="Hyperlink"/>
            <w:sz w:val="28"/>
            <w:szCs w:val="28"/>
            <w:lang w:val="en-US"/>
          </w:rPr>
          <w:t>http://farmanager.com/index.php?l=ru</w:t>
        </w:r>
      </w:hyperlink>
    </w:p>
    <w:p w:rsidR="00FE13D3" w:rsidRPr="008C27F7" w:rsidRDefault="00FE13D3" w:rsidP="00210BA3">
      <w:pPr>
        <w:spacing w:after="0" w:line="240" w:lineRule="auto"/>
        <w:ind w:left="0" w:firstLine="709"/>
        <w:rPr>
          <w:sz w:val="28"/>
          <w:szCs w:val="28"/>
        </w:rPr>
      </w:pPr>
      <w:r w:rsidRPr="008C27F7">
        <w:rPr>
          <w:sz w:val="28"/>
          <w:szCs w:val="28"/>
        </w:rPr>
        <w:t xml:space="preserve">По вопросу получения лицензионных прав на бесплатное использование продуктов Borland/Embarcadero во время проведения муниципального этапа олимпиады можно обращаться непосредственно в компанию Embarcadero Technologies </w:t>
      </w:r>
    </w:p>
    <w:p w:rsidR="00FE13D3" w:rsidRPr="008C27F7" w:rsidRDefault="00FE13D3" w:rsidP="00210BA3">
      <w:pPr>
        <w:spacing w:after="0" w:line="240" w:lineRule="auto"/>
        <w:ind w:left="0" w:firstLine="709"/>
        <w:rPr>
          <w:sz w:val="28"/>
          <w:szCs w:val="28"/>
        </w:rPr>
      </w:pPr>
      <w:r w:rsidRPr="008C27F7">
        <w:rPr>
          <w:sz w:val="28"/>
          <w:szCs w:val="28"/>
        </w:rPr>
        <w:t>(</w:t>
      </w:r>
      <w:r w:rsidRPr="008C27F7">
        <w:rPr>
          <w:color w:val="0000FF"/>
          <w:sz w:val="28"/>
          <w:szCs w:val="28"/>
          <w:u w:val="single" w:color="0000FF"/>
        </w:rPr>
        <w:t>Sergey.Kozhevnikov@embarcadero.com</w:t>
      </w:r>
      <w:r w:rsidRPr="008C27F7">
        <w:rPr>
          <w:sz w:val="28"/>
          <w:szCs w:val="28"/>
        </w:rPr>
        <w:t xml:space="preserve">), которая обладает всеми правами на эти продукты, и между этой компанией и центральной предметно-методической комиссией по информатике есть договоренность о поддержке всероссийской олимпиады школьников по информатике на всех ее этапах. </w:t>
      </w:r>
    </w:p>
    <w:p w:rsidR="00FE13D3" w:rsidRPr="008C27F7" w:rsidRDefault="00FE13D3" w:rsidP="00210BA3">
      <w:pPr>
        <w:pStyle w:val="Heading5"/>
        <w:spacing w:before="0" w:after="0" w:line="240" w:lineRule="auto"/>
        <w:ind w:left="0" w:firstLine="709"/>
        <w:rPr>
          <w:sz w:val="28"/>
          <w:szCs w:val="28"/>
        </w:rPr>
      </w:pPr>
      <w:r>
        <w:t>3</w:t>
      </w:r>
      <w:r w:rsidRPr="008C27F7">
        <w:rPr>
          <w:sz w:val="28"/>
          <w:szCs w:val="28"/>
        </w:rPr>
        <w:t xml:space="preserve">. Методика проверки решений задач </w:t>
      </w:r>
    </w:p>
    <w:p w:rsidR="00FE13D3" w:rsidRPr="008C27F7" w:rsidRDefault="00FE13D3" w:rsidP="00210BA3">
      <w:pPr>
        <w:spacing w:after="0" w:line="240" w:lineRule="auto"/>
        <w:ind w:left="0" w:firstLine="709"/>
        <w:rPr>
          <w:sz w:val="28"/>
          <w:szCs w:val="28"/>
        </w:rPr>
      </w:pPr>
      <w:r w:rsidRPr="008C27F7">
        <w:rPr>
          <w:sz w:val="28"/>
          <w:szCs w:val="28"/>
        </w:rPr>
        <w:t>Методика проверки решений каждой олимпиадной задачи зависит от типа этой задачи. Если решением задачи является программа, то оценка правильности ее решения осуществляется путем исполнения программы с входными данными, соответствующими каждому тесту из представленного региональной предметно-методической комиссией комплекта тестов с последующим анализом получаемых в результате этого выходных файлов. Если решением задачи является набор выходных файлов для заданного в условии задачи набора входных файлов, то оцениваются только представленные на проверку выходные файлы.</w:t>
      </w:r>
    </w:p>
    <w:p w:rsidR="00FE13D3" w:rsidRPr="008C27F7" w:rsidRDefault="00FE13D3" w:rsidP="00210BA3">
      <w:pPr>
        <w:spacing w:after="0" w:line="240" w:lineRule="auto"/>
        <w:ind w:left="0" w:firstLine="709"/>
        <w:rPr>
          <w:sz w:val="28"/>
          <w:szCs w:val="28"/>
        </w:rPr>
      </w:pPr>
      <w:r w:rsidRPr="008C27F7">
        <w:rPr>
          <w:sz w:val="28"/>
          <w:szCs w:val="28"/>
        </w:rPr>
        <w:t xml:space="preserve">Если участники муниципального этапа олимпиады должны сдавать на проверку решения в виде исходного текста программы на одном из допустимых языков программирования, то проверка решений каждого участника должна осуществляться в следующей последовательности: </w:t>
      </w:r>
    </w:p>
    <w:p w:rsidR="00FE13D3" w:rsidRPr="008C27F7" w:rsidRDefault="00FE13D3" w:rsidP="00210BA3">
      <w:pPr>
        <w:numPr>
          <w:ilvl w:val="0"/>
          <w:numId w:val="2"/>
        </w:numPr>
        <w:spacing w:after="0" w:line="240" w:lineRule="auto"/>
        <w:ind w:left="0" w:firstLine="709"/>
        <w:rPr>
          <w:sz w:val="28"/>
          <w:szCs w:val="28"/>
        </w:rPr>
      </w:pPr>
      <w:r w:rsidRPr="008C27F7">
        <w:rPr>
          <w:sz w:val="28"/>
          <w:szCs w:val="28"/>
        </w:rPr>
        <w:t xml:space="preserve">компиляция исходного текста программы; </w:t>
      </w:r>
    </w:p>
    <w:p w:rsidR="00FE13D3" w:rsidRPr="008C27F7" w:rsidRDefault="00FE13D3" w:rsidP="00210BA3">
      <w:pPr>
        <w:numPr>
          <w:ilvl w:val="0"/>
          <w:numId w:val="2"/>
        </w:numPr>
        <w:spacing w:after="0" w:line="240" w:lineRule="auto"/>
        <w:ind w:left="0" w:firstLine="709"/>
        <w:rPr>
          <w:sz w:val="28"/>
          <w:szCs w:val="28"/>
        </w:rPr>
      </w:pPr>
      <w:r w:rsidRPr="008C27F7">
        <w:rPr>
          <w:sz w:val="28"/>
          <w:szCs w:val="28"/>
        </w:rPr>
        <w:t xml:space="preserve">последовательное исполнение программы с входными данными, соответствующими тестам из набора тестов для данной задачи, подготовленного предметнометодической комиссией по информатике соответствующего этапа; </w:t>
      </w:r>
    </w:p>
    <w:p w:rsidR="00FE13D3" w:rsidRPr="008C27F7" w:rsidRDefault="00FE13D3" w:rsidP="00210BA3">
      <w:pPr>
        <w:numPr>
          <w:ilvl w:val="0"/>
          <w:numId w:val="2"/>
        </w:numPr>
        <w:spacing w:after="0" w:line="240" w:lineRule="auto"/>
        <w:ind w:left="0" w:firstLine="709"/>
        <w:rPr>
          <w:sz w:val="28"/>
          <w:szCs w:val="28"/>
        </w:rPr>
      </w:pPr>
      <w:r w:rsidRPr="008C27F7">
        <w:rPr>
          <w:sz w:val="28"/>
          <w:szCs w:val="28"/>
        </w:rPr>
        <w:t xml:space="preserve">сравнение результатов исполнения программы на каждом тесте с правильным ответом. </w:t>
      </w:r>
    </w:p>
    <w:p w:rsidR="00FE13D3" w:rsidRPr="008C27F7" w:rsidRDefault="00FE13D3" w:rsidP="00210BA3">
      <w:pPr>
        <w:spacing w:after="0" w:line="240" w:lineRule="auto"/>
        <w:ind w:left="0" w:firstLine="709"/>
        <w:rPr>
          <w:sz w:val="28"/>
          <w:szCs w:val="28"/>
        </w:rPr>
      </w:pPr>
      <w:r w:rsidRPr="008C27F7">
        <w:rPr>
          <w:sz w:val="28"/>
          <w:szCs w:val="28"/>
        </w:rPr>
        <w:t xml:space="preserve">При компиляции исходного текста программы, которую участник сдал на проверку, необходимо учитывать, что размер файла с исходным текстом программы не должен больше 256 КБ, а время компиляции программы не должно превышать одной минуты.  </w:t>
      </w:r>
    </w:p>
    <w:p w:rsidR="00FE13D3" w:rsidRPr="008C27F7" w:rsidRDefault="00FE13D3" w:rsidP="00210BA3">
      <w:pPr>
        <w:spacing w:after="0" w:line="240" w:lineRule="auto"/>
        <w:ind w:left="0" w:firstLine="709"/>
        <w:rPr>
          <w:sz w:val="28"/>
          <w:szCs w:val="28"/>
        </w:rPr>
      </w:pPr>
      <w:r w:rsidRPr="008C27F7">
        <w:rPr>
          <w:sz w:val="28"/>
          <w:szCs w:val="28"/>
        </w:rPr>
        <w:t xml:space="preserve">В случае нарушения названных ограничений решение участника считается неправильным и никакие баллы за эту задачу участнику не начисляются. Информация об этих ограничениях также должна быть размещена в Памятке участника. </w:t>
      </w:r>
    </w:p>
    <w:p w:rsidR="00FE13D3" w:rsidRPr="008C27F7" w:rsidRDefault="00FE13D3" w:rsidP="00210BA3">
      <w:pPr>
        <w:spacing w:after="0" w:line="240" w:lineRule="auto"/>
        <w:ind w:left="0" w:firstLine="709"/>
        <w:rPr>
          <w:sz w:val="28"/>
          <w:szCs w:val="28"/>
        </w:rPr>
      </w:pPr>
      <w:r w:rsidRPr="008C27F7">
        <w:rPr>
          <w:sz w:val="28"/>
          <w:szCs w:val="28"/>
        </w:rPr>
        <w:t xml:space="preserve">При исполнении программы на каждом тесте, в первую очередь, должно определяться, нарушаются ли присутствующие в условии этой задачи ограничения на время работы программы на отдельном тесте и размер доступной программе памяти в процессе ее исполнения. В случае нарушения имеющих место ограничений баллы за этот тест участнику не начисляются. </w:t>
      </w:r>
    </w:p>
    <w:p w:rsidR="00FE13D3" w:rsidRPr="008C27F7" w:rsidRDefault="00FE13D3" w:rsidP="00210BA3">
      <w:pPr>
        <w:spacing w:after="0" w:line="240" w:lineRule="auto"/>
        <w:ind w:left="0" w:firstLine="709"/>
        <w:rPr>
          <w:sz w:val="28"/>
          <w:szCs w:val="28"/>
        </w:rPr>
      </w:pPr>
      <w:r w:rsidRPr="008C27F7">
        <w:rPr>
          <w:sz w:val="28"/>
          <w:szCs w:val="28"/>
        </w:rPr>
        <w:t xml:space="preserve">Если приведенные в условии задачи ограничения не нарушаются в процессе исполнения программы с входными данными, соответствующими конкретному тесту, то после завершения исполнения программы осуществляется проверка правильности полученного ответа. Эта проверка может осуществляться как путем сравнения полученных выходных данных с правильными ответами, так и с использованием предоставляемых региональной предметно-методической комиссией проверяющих программ, если для проверки решений участников предполагается использовать специализированную программную среду соревнований с возможностью проверки решений в автоматическом режиме. </w:t>
      </w:r>
    </w:p>
    <w:p w:rsidR="00FE13D3" w:rsidRPr="008C27F7" w:rsidRDefault="00FE13D3" w:rsidP="00210BA3">
      <w:pPr>
        <w:spacing w:after="0" w:line="240" w:lineRule="auto"/>
        <w:ind w:left="0" w:firstLine="709"/>
        <w:rPr>
          <w:sz w:val="28"/>
          <w:szCs w:val="28"/>
        </w:rPr>
      </w:pPr>
      <w:r w:rsidRPr="008C27F7">
        <w:rPr>
          <w:sz w:val="28"/>
          <w:szCs w:val="28"/>
        </w:rPr>
        <w:t xml:space="preserve">Все представленные на проверку решения участников сначала должны проходить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 </w:t>
      </w:r>
    </w:p>
    <w:p w:rsidR="00FE13D3" w:rsidRPr="008C27F7" w:rsidRDefault="00FE13D3" w:rsidP="00210BA3">
      <w:pPr>
        <w:spacing w:after="0" w:line="240" w:lineRule="auto"/>
        <w:ind w:left="0" w:firstLine="709"/>
        <w:rPr>
          <w:sz w:val="28"/>
          <w:szCs w:val="28"/>
        </w:rPr>
      </w:pPr>
      <w:r w:rsidRPr="008C27F7">
        <w:rPr>
          <w:sz w:val="28"/>
          <w:szCs w:val="28"/>
        </w:rPr>
        <w:t>При проверке решений участников с использованием специализированной программной среды соревнований процесс предварительной проверки осуществляется в течение тура по мере посылки решений на проверку на сервер соревнований. На окончательную проверку будет приниматься последнее прошедшее предварительное тестирование решение одной и той же задачи.</w:t>
      </w:r>
    </w:p>
    <w:sectPr w:rsidR="00FE13D3" w:rsidRPr="008C27F7" w:rsidSect="008721D2">
      <w:pgSz w:w="11906" w:h="16838"/>
      <w:pgMar w:top="720" w:right="844" w:bottom="720" w:left="1416" w:header="0" w:footer="0" w:gutter="0"/>
      <w:cols w:space="720"/>
      <w:formProt w:val="0"/>
      <w:titlePg/>
      <w:docGrid w:linePitch="240"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iberation Sans">
    <w:altName w:val="Arial"/>
    <w:panose1 w:val="00000000000000000000"/>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9822D1"/>
    <w:multiLevelType w:val="multilevel"/>
    <w:tmpl w:val="FFFFFFFF"/>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63393C1C"/>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79C37330"/>
    <w:multiLevelType w:val="multilevel"/>
    <w:tmpl w:val="FFFFFFFF"/>
    <w:lvl w:ilvl="0">
      <w:start w:val="1"/>
      <w:numFmt w:val="decimal"/>
      <w:lvlText w:val="%1."/>
      <w:lvlJc w:val="left"/>
      <w:pPr>
        <w:ind w:hanging="360"/>
      </w:pPr>
      <w:rPr>
        <w:rFonts w:eastAsia="Times New Roman"/>
        <w:b w:val="0"/>
        <w:bCs w:val="0"/>
        <w:i w:val="0"/>
        <w:iCs w:val="0"/>
        <w:strike w:val="0"/>
        <w:dstrike w:val="0"/>
        <w:color w:val="000000"/>
        <w:position w:val="0"/>
        <w:sz w:val="24"/>
        <w:szCs w:val="24"/>
        <w:u w:val="none"/>
        <w:vertAlign w:val="baseline"/>
      </w:rPr>
    </w:lvl>
    <w:lvl w:ilvl="1">
      <w:start w:val="1"/>
      <w:numFmt w:val="lowerLetter"/>
      <w:lvlText w:val="%2"/>
      <w:lvlJc w:val="left"/>
      <w:pPr>
        <w:ind w:left="2902" w:hanging="360"/>
      </w:pPr>
      <w:rPr>
        <w:rFonts w:eastAsia="Times New Roman"/>
        <w:b w:val="0"/>
        <w:bCs w:val="0"/>
        <w:i w:val="0"/>
        <w:iCs w:val="0"/>
        <w:strike w:val="0"/>
        <w:dstrike w:val="0"/>
        <w:color w:val="000000"/>
        <w:position w:val="0"/>
        <w:sz w:val="24"/>
        <w:szCs w:val="24"/>
        <w:u w:val="none"/>
        <w:vertAlign w:val="baseline"/>
      </w:rPr>
    </w:lvl>
    <w:lvl w:ilvl="2">
      <w:start w:val="1"/>
      <w:numFmt w:val="lowerRoman"/>
      <w:lvlText w:val="%3"/>
      <w:lvlJc w:val="left"/>
      <w:pPr>
        <w:ind w:left="3622" w:hanging="360"/>
      </w:pPr>
      <w:rPr>
        <w:rFonts w:eastAsia="Times New Roman"/>
        <w:b w:val="0"/>
        <w:bCs w:val="0"/>
        <w:i w:val="0"/>
        <w:iCs w:val="0"/>
        <w:strike w:val="0"/>
        <w:dstrike w:val="0"/>
        <w:color w:val="000000"/>
        <w:position w:val="0"/>
        <w:sz w:val="24"/>
        <w:szCs w:val="24"/>
        <w:u w:val="none"/>
        <w:vertAlign w:val="baseline"/>
      </w:rPr>
    </w:lvl>
    <w:lvl w:ilvl="3">
      <w:start w:val="1"/>
      <w:numFmt w:val="decimal"/>
      <w:lvlText w:val="%4"/>
      <w:lvlJc w:val="left"/>
      <w:pPr>
        <w:ind w:left="4342" w:hanging="360"/>
      </w:pPr>
      <w:rPr>
        <w:rFonts w:eastAsia="Times New Roman"/>
        <w:b w:val="0"/>
        <w:bCs w:val="0"/>
        <w:i w:val="0"/>
        <w:iCs w:val="0"/>
        <w:strike w:val="0"/>
        <w:dstrike w:val="0"/>
        <w:color w:val="000000"/>
        <w:position w:val="0"/>
        <w:sz w:val="24"/>
        <w:szCs w:val="24"/>
        <w:u w:val="none"/>
        <w:vertAlign w:val="baseline"/>
      </w:rPr>
    </w:lvl>
    <w:lvl w:ilvl="4">
      <w:start w:val="1"/>
      <w:numFmt w:val="lowerLetter"/>
      <w:lvlText w:val="%5"/>
      <w:lvlJc w:val="left"/>
      <w:pPr>
        <w:ind w:left="5062" w:hanging="360"/>
      </w:pPr>
      <w:rPr>
        <w:rFonts w:eastAsia="Times New Roman"/>
        <w:b w:val="0"/>
        <w:bCs w:val="0"/>
        <w:i w:val="0"/>
        <w:iCs w:val="0"/>
        <w:strike w:val="0"/>
        <w:dstrike w:val="0"/>
        <w:color w:val="000000"/>
        <w:position w:val="0"/>
        <w:sz w:val="24"/>
        <w:szCs w:val="24"/>
        <w:u w:val="none"/>
        <w:vertAlign w:val="baseline"/>
      </w:rPr>
    </w:lvl>
    <w:lvl w:ilvl="5">
      <w:start w:val="1"/>
      <w:numFmt w:val="lowerRoman"/>
      <w:lvlText w:val="%6"/>
      <w:lvlJc w:val="left"/>
      <w:pPr>
        <w:ind w:left="5782" w:hanging="360"/>
      </w:pPr>
      <w:rPr>
        <w:rFonts w:eastAsia="Times New Roman"/>
        <w:b w:val="0"/>
        <w:bCs w:val="0"/>
        <w:i w:val="0"/>
        <w:iCs w:val="0"/>
        <w:strike w:val="0"/>
        <w:dstrike w:val="0"/>
        <w:color w:val="000000"/>
        <w:position w:val="0"/>
        <w:sz w:val="24"/>
        <w:szCs w:val="24"/>
        <w:u w:val="none"/>
        <w:vertAlign w:val="baseline"/>
      </w:rPr>
    </w:lvl>
    <w:lvl w:ilvl="6">
      <w:start w:val="1"/>
      <w:numFmt w:val="decimal"/>
      <w:lvlText w:val="%7"/>
      <w:lvlJc w:val="left"/>
      <w:pPr>
        <w:ind w:left="6502" w:hanging="360"/>
      </w:pPr>
      <w:rPr>
        <w:rFonts w:eastAsia="Times New Roman"/>
        <w:b w:val="0"/>
        <w:bCs w:val="0"/>
        <w:i w:val="0"/>
        <w:iCs w:val="0"/>
        <w:strike w:val="0"/>
        <w:dstrike w:val="0"/>
        <w:color w:val="000000"/>
        <w:position w:val="0"/>
        <w:sz w:val="24"/>
        <w:szCs w:val="24"/>
        <w:u w:val="none"/>
        <w:vertAlign w:val="baseline"/>
      </w:rPr>
    </w:lvl>
    <w:lvl w:ilvl="7">
      <w:start w:val="1"/>
      <w:numFmt w:val="lowerLetter"/>
      <w:lvlText w:val="%8"/>
      <w:lvlJc w:val="left"/>
      <w:pPr>
        <w:ind w:left="7222" w:hanging="360"/>
      </w:pPr>
      <w:rPr>
        <w:rFonts w:eastAsia="Times New Roman"/>
        <w:b w:val="0"/>
        <w:bCs w:val="0"/>
        <w:i w:val="0"/>
        <w:iCs w:val="0"/>
        <w:strike w:val="0"/>
        <w:dstrike w:val="0"/>
        <w:color w:val="000000"/>
        <w:position w:val="0"/>
        <w:sz w:val="24"/>
        <w:szCs w:val="24"/>
        <w:u w:val="none"/>
        <w:vertAlign w:val="baseline"/>
      </w:rPr>
    </w:lvl>
    <w:lvl w:ilvl="8">
      <w:start w:val="1"/>
      <w:numFmt w:val="lowerRoman"/>
      <w:lvlText w:val="%9"/>
      <w:lvlJc w:val="left"/>
      <w:pPr>
        <w:ind w:left="7942" w:hanging="360"/>
      </w:pPr>
      <w:rPr>
        <w:rFonts w:eastAsia="Times New Roman"/>
        <w:b w:val="0"/>
        <w:bCs w:val="0"/>
        <w:i w:val="0"/>
        <w:iCs w:val="0"/>
        <w:strike w:val="0"/>
        <w:dstrike w:val="0"/>
        <w:color w:val="000000"/>
        <w:position w:val="0"/>
        <w:sz w:val="24"/>
        <w:szCs w:val="24"/>
        <w:u w:val="none"/>
        <w:vertAlign w:val="baseline"/>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1D2"/>
    <w:rsid w:val="00210BA3"/>
    <w:rsid w:val="005B6D92"/>
    <w:rsid w:val="00832745"/>
    <w:rsid w:val="00842B35"/>
    <w:rsid w:val="008721D2"/>
    <w:rsid w:val="008C27F7"/>
    <w:rsid w:val="00CB2F66"/>
    <w:rsid w:val="00FE13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1D2"/>
    <w:pPr>
      <w:suppressAutoHyphens/>
      <w:spacing w:after="5" w:line="388" w:lineRule="auto"/>
      <w:ind w:left="283" w:firstLine="557"/>
      <w:jc w:val="both"/>
    </w:pPr>
    <w:rPr>
      <w:rFonts w:ascii="Times New Roman" w:eastAsia="Times New Roman" w:hAnsi="Times New Roman" w:cs="Times New Roman"/>
      <w:color w:val="000000"/>
      <w:sz w:val="24"/>
      <w:szCs w:val="24"/>
    </w:rPr>
  </w:style>
  <w:style w:type="paragraph" w:styleId="Heading1">
    <w:name w:val="heading 1"/>
    <w:basedOn w:val="a"/>
    <w:link w:val="Heading1Char1"/>
    <w:uiPriority w:val="99"/>
    <w:qFormat/>
    <w:rsid w:val="008721D2"/>
    <w:pPr>
      <w:keepLines/>
      <w:spacing w:after="116"/>
      <w:ind w:left="10" w:right="16" w:hanging="10"/>
      <w:jc w:val="center"/>
      <w:outlineLvl w:val="0"/>
    </w:pPr>
    <w:rPr>
      <w:rFonts w:ascii="Times New Roman" w:eastAsia="Times New Roman" w:hAnsi="Times New Roman" w:cs="Times New Roman"/>
      <w:b/>
      <w:bCs/>
      <w:sz w:val="26"/>
      <w:szCs w:val="26"/>
    </w:rPr>
  </w:style>
  <w:style w:type="paragraph" w:styleId="Heading2">
    <w:name w:val="heading 2"/>
    <w:basedOn w:val="a"/>
    <w:link w:val="Heading2Char1"/>
    <w:uiPriority w:val="99"/>
    <w:qFormat/>
    <w:rsid w:val="008721D2"/>
    <w:pPr>
      <w:keepLines/>
      <w:spacing w:after="156"/>
      <w:ind w:left="577" w:hanging="10"/>
      <w:jc w:val="left"/>
      <w:outlineLvl w:val="1"/>
    </w:pPr>
    <w:rPr>
      <w:rFonts w:ascii="Times New Roman" w:eastAsia="Times New Roman" w:hAnsi="Times New Roman" w:cs="Times New Roman"/>
      <w:b/>
      <w:bCs/>
      <w:sz w:val="24"/>
      <w:szCs w:val="24"/>
      <w:u w:val="single" w:color="000000"/>
    </w:rPr>
  </w:style>
  <w:style w:type="paragraph" w:styleId="Heading3">
    <w:name w:val="heading 3"/>
    <w:basedOn w:val="a"/>
    <w:link w:val="Heading3Char1"/>
    <w:uiPriority w:val="99"/>
    <w:qFormat/>
    <w:rsid w:val="008721D2"/>
    <w:pPr>
      <w:keepLines/>
      <w:spacing w:after="174"/>
      <w:ind w:left="577" w:hanging="10"/>
      <w:jc w:val="left"/>
      <w:outlineLvl w:val="2"/>
    </w:pPr>
    <w:rPr>
      <w:rFonts w:ascii="Times New Roman" w:eastAsia="Times New Roman" w:hAnsi="Times New Roman" w:cs="Times New Roman"/>
      <w:sz w:val="24"/>
      <w:szCs w:val="24"/>
      <w:u w:val="single" w:color="000000"/>
    </w:rPr>
  </w:style>
  <w:style w:type="paragraph" w:styleId="Heading4">
    <w:name w:val="heading 4"/>
    <w:basedOn w:val="a"/>
    <w:link w:val="Heading4Char1"/>
    <w:uiPriority w:val="99"/>
    <w:qFormat/>
    <w:rsid w:val="008721D2"/>
    <w:pPr>
      <w:keepLines/>
      <w:spacing w:after="278"/>
      <w:ind w:left="644" w:hanging="10"/>
      <w:jc w:val="left"/>
      <w:outlineLvl w:val="3"/>
    </w:pPr>
    <w:rPr>
      <w:rFonts w:ascii="Times New Roman" w:eastAsia="Times New Roman" w:hAnsi="Times New Roman" w:cs="Times New Roman"/>
      <w:b/>
      <w:bCs/>
      <w:sz w:val="24"/>
      <w:szCs w:val="24"/>
    </w:rPr>
  </w:style>
  <w:style w:type="paragraph" w:styleId="Heading5">
    <w:name w:val="heading 5"/>
    <w:basedOn w:val="a"/>
    <w:link w:val="Heading5Char1"/>
    <w:uiPriority w:val="99"/>
    <w:qFormat/>
    <w:rsid w:val="008721D2"/>
    <w:pPr>
      <w:keepLines/>
      <w:spacing w:after="268" w:line="268" w:lineRule="auto"/>
      <w:ind w:left="644" w:hanging="10"/>
      <w:jc w:val="center"/>
      <w:outlineLvl w:val="4"/>
    </w:pPr>
    <w:rPr>
      <w:rFonts w:ascii="Times New Roman" w:eastAsia="Times New Roman" w:hAnsi="Times New Roman" w:cs="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A3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876A3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876A3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876A3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876A38"/>
    <w:rPr>
      <w:rFonts w:asciiTheme="minorHAnsi" w:eastAsiaTheme="minorEastAsia" w:hAnsiTheme="minorHAnsi" w:cstheme="minorBidi"/>
      <w:b/>
      <w:bCs/>
      <w:i/>
      <w:iCs/>
      <w:color w:val="000000"/>
      <w:sz w:val="26"/>
      <w:szCs w:val="26"/>
    </w:rPr>
  </w:style>
  <w:style w:type="character" w:customStyle="1" w:styleId="Heading3Char1">
    <w:name w:val="Heading 3 Char1"/>
    <w:link w:val="Heading3"/>
    <w:uiPriority w:val="99"/>
    <w:locked/>
    <w:rsid w:val="008721D2"/>
    <w:rPr>
      <w:rFonts w:ascii="Times New Roman" w:hAnsi="Times New Roman" w:cs="Times New Roman"/>
      <w:color w:val="000000"/>
      <w:sz w:val="24"/>
      <w:szCs w:val="24"/>
      <w:u w:val="single" w:color="000000"/>
    </w:rPr>
  </w:style>
  <w:style w:type="character" w:customStyle="1" w:styleId="Heading2Char1">
    <w:name w:val="Heading 2 Char1"/>
    <w:link w:val="Heading2"/>
    <w:uiPriority w:val="99"/>
    <w:locked/>
    <w:rsid w:val="008721D2"/>
    <w:rPr>
      <w:rFonts w:ascii="Times New Roman" w:hAnsi="Times New Roman" w:cs="Times New Roman"/>
      <w:b/>
      <w:bCs/>
      <w:color w:val="000000"/>
      <w:sz w:val="24"/>
      <w:szCs w:val="24"/>
      <w:u w:val="single" w:color="000000"/>
    </w:rPr>
  </w:style>
  <w:style w:type="character" w:customStyle="1" w:styleId="Heading1Char1">
    <w:name w:val="Heading 1 Char1"/>
    <w:link w:val="Heading1"/>
    <w:uiPriority w:val="99"/>
    <w:locked/>
    <w:rsid w:val="008721D2"/>
    <w:rPr>
      <w:rFonts w:ascii="Times New Roman" w:hAnsi="Times New Roman" w:cs="Times New Roman"/>
      <w:b/>
      <w:bCs/>
      <w:color w:val="000000"/>
      <w:sz w:val="26"/>
      <w:szCs w:val="26"/>
    </w:rPr>
  </w:style>
  <w:style w:type="character" w:customStyle="1" w:styleId="Heading4Char1">
    <w:name w:val="Heading 4 Char1"/>
    <w:link w:val="Heading4"/>
    <w:uiPriority w:val="99"/>
    <w:locked/>
    <w:rsid w:val="008721D2"/>
    <w:rPr>
      <w:rFonts w:ascii="Times New Roman" w:hAnsi="Times New Roman" w:cs="Times New Roman"/>
      <w:b/>
      <w:bCs/>
      <w:color w:val="000000"/>
      <w:sz w:val="24"/>
      <w:szCs w:val="24"/>
    </w:rPr>
  </w:style>
  <w:style w:type="character" w:customStyle="1" w:styleId="Heading5Char1">
    <w:name w:val="Heading 5 Char1"/>
    <w:link w:val="Heading5"/>
    <w:uiPriority w:val="99"/>
    <w:locked/>
    <w:rsid w:val="008721D2"/>
    <w:rPr>
      <w:rFonts w:ascii="Times New Roman" w:hAnsi="Times New Roman" w:cs="Times New Roman"/>
      <w:b/>
      <w:bCs/>
      <w:color w:val="000000"/>
      <w:sz w:val="24"/>
      <w:szCs w:val="24"/>
    </w:rPr>
  </w:style>
  <w:style w:type="character" w:customStyle="1" w:styleId="ListLabel1">
    <w:name w:val="ListLabel 1"/>
    <w:uiPriority w:val="99"/>
    <w:rsid w:val="008721D2"/>
    <w:rPr>
      <w:rFonts w:eastAsia="Times New Roman"/>
      <w:color w:val="000000"/>
      <w:position w:val="0"/>
      <w:sz w:val="24"/>
      <w:szCs w:val="24"/>
      <w:u w:val="none" w:color="000000"/>
      <w:shd w:val="clear" w:color="auto" w:fill="FFFFFF"/>
      <w:vertAlign w:val="baseline"/>
    </w:rPr>
  </w:style>
  <w:style w:type="character" w:customStyle="1" w:styleId="-">
    <w:name w:val="Интернет-ссылка"/>
    <w:uiPriority w:val="99"/>
    <w:rsid w:val="008721D2"/>
    <w:rPr>
      <w:color w:val="000080"/>
      <w:u w:val="single"/>
    </w:rPr>
  </w:style>
  <w:style w:type="character" w:customStyle="1" w:styleId="a0">
    <w:name w:val="Выделение жирным"/>
    <w:uiPriority w:val="99"/>
    <w:rsid w:val="008721D2"/>
    <w:rPr>
      <w:b/>
      <w:bCs/>
    </w:rPr>
  </w:style>
  <w:style w:type="character" w:customStyle="1" w:styleId="a1">
    <w:name w:val="Маркеры списка"/>
    <w:uiPriority w:val="99"/>
    <w:rsid w:val="008721D2"/>
    <w:rPr>
      <w:rFonts w:ascii="OpenSymbol" w:eastAsia="Times New Roman" w:hAnsi="OpenSymbol" w:cs="OpenSymbol"/>
    </w:rPr>
  </w:style>
  <w:style w:type="paragraph" w:customStyle="1" w:styleId="a">
    <w:name w:val="Заголовок"/>
    <w:basedOn w:val="Normal"/>
    <w:next w:val="BodyText"/>
    <w:uiPriority w:val="99"/>
    <w:rsid w:val="008721D2"/>
    <w:pPr>
      <w:keepNext/>
      <w:spacing w:before="240" w:after="120"/>
    </w:pPr>
    <w:rPr>
      <w:rFonts w:ascii="Liberation Sans" w:eastAsia="Calibri" w:hAnsi="Liberation Sans" w:cs="Liberation Sans"/>
      <w:sz w:val="28"/>
      <w:szCs w:val="28"/>
    </w:rPr>
  </w:style>
  <w:style w:type="paragraph" w:styleId="BodyText">
    <w:name w:val="Body Text"/>
    <w:basedOn w:val="Normal"/>
    <w:link w:val="BodyTextChar"/>
    <w:uiPriority w:val="99"/>
    <w:rsid w:val="008721D2"/>
    <w:pPr>
      <w:spacing w:after="140" w:line="288" w:lineRule="auto"/>
    </w:pPr>
  </w:style>
  <w:style w:type="character" w:customStyle="1" w:styleId="BodyTextChar">
    <w:name w:val="Body Text Char"/>
    <w:basedOn w:val="DefaultParagraphFont"/>
    <w:link w:val="BodyText"/>
    <w:uiPriority w:val="99"/>
    <w:semiHidden/>
    <w:rsid w:val="00876A38"/>
    <w:rPr>
      <w:rFonts w:ascii="Times New Roman" w:eastAsia="Times New Roman" w:hAnsi="Times New Roman" w:cs="Times New Roman"/>
      <w:color w:val="000000"/>
      <w:sz w:val="24"/>
      <w:szCs w:val="24"/>
    </w:rPr>
  </w:style>
  <w:style w:type="paragraph" w:styleId="List">
    <w:name w:val="List"/>
    <w:basedOn w:val="BodyText"/>
    <w:uiPriority w:val="99"/>
    <w:rsid w:val="008721D2"/>
  </w:style>
  <w:style w:type="paragraph" w:styleId="Title">
    <w:name w:val="Title"/>
    <w:basedOn w:val="Normal"/>
    <w:link w:val="TitleChar"/>
    <w:uiPriority w:val="99"/>
    <w:qFormat/>
    <w:rsid w:val="008721D2"/>
    <w:pPr>
      <w:suppressLineNumbers/>
      <w:spacing w:before="120" w:after="120"/>
    </w:pPr>
    <w:rPr>
      <w:i/>
      <w:iCs/>
    </w:rPr>
  </w:style>
  <w:style w:type="character" w:customStyle="1" w:styleId="TitleChar">
    <w:name w:val="Title Char"/>
    <w:basedOn w:val="DefaultParagraphFont"/>
    <w:link w:val="Title"/>
    <w:uiPriority w:val="10"/>
    <w:rsid w:val="00876A38"/>
    <w:rPr>
      <w:rFonts w:asciiTheme="majorHAnsi" w:eastAsiaTheme="majorEastAsia" w:hAnsiTheme="majorHAnsi" w:cstheme="majorBidi"/>
      <w:b/>
      <w:bCs/>
      <w:color w:val="000000"/>
      <w:kern w:val="28"/>
      <w:sz w:val="32"/>
      <w:szCs w:val="32"/>
    </w:rPr>
  </w:style>
  <w:style w:type="paragraph" w:styleId="Index1">
    <w:name w:val="index 1"/>
    <w:basedOn w:val="Normal"/>
    <w:next w:val="Normal"/>
    <w:autoRedefine/>
    <w:uiPriority w:val="99"/>
    <w:semiHidden/>
    <w:pPr>
      <w:ind w:left="240" w:hanging="240"/>
    </w:pPr>
  </w:style>
  <w:style w:type="paragraph" w:styleId="IndexHeading">
    <w:name w:val="index heading"/>
    <w:basedOn w:val="Normal"/>
    <w:uiPriority w:val="99"/>
    <w:semiHidden/>
    <w:rsid w:val="008721D2"/>
    <w:pPr>
      <w:suppressLineNumbers/>
    </w:pPr>
  </w:style>
  <w:style w:type="paragraph" w:styleId="Header">
    <w:name w:val="header"/>
    <w:basedOn w:val="Normal"/>
    <w:link w:val="HeaderChar"/>
    <w:uiPriority w:val="99"/>
    <w:rsid w:val="008721D2"/>
  </w:style>
  <w:style w:type="character" w:customStyle="1" w:styleId="HeaderChar">
    <w:name w:val="Header Char"/>
    <w:basedOn w:val="DefaultParagraphFont"/>
    <w:link w:val="Header"/>
    <w:uiPriority w:val="99"/>
    <w:semiHidden/>
    <w:rsid w:val="00876A38"/>
    <w:rPr>
      <w:rFonts w:ascii="Times New Roman" w:eastAsia="Times New Roman" w:hAnsi="Times New Roman" w:cs="Times New Roman"/>
      <w:color w:val="000000"/>
      <w:sz w:val="24"/>
      <w:szCs w:val="24"/>
    </w:rPr>
  </w:style>
  <w:style w:type="paragraph" w:styleId="Footer">
    <w:name w:val="footer"/>
    <w:basedOn w:val="Normal"/>
    <w:link w:val="FooterChar"/>
    <w:uiPriority w:val="99"/>
    <w:rsid w:val="008721D2"/>
  </w:style>
  <w:style w:type="character" w:customStyle="1" w:styleId="FooterChar">
    <w:name w:val="Footer Char"/>
    <w:basedOn w:val="DefaultParagraphFont"/>
    <w:link w:val="Footer"/>
    <w:uiPriority w:val="99"/>
    <w:semiHidden/>
    <w:rsid w:val="00876A38"/>
    <w:rPr>
      <w:rFonts w:ascii="Times New Roman" w:eastAsia="Times New Roman" w:hAnsi="Times New Roman" w:cs="Times New Roman"/>
      <w:color w:val="000000"/>
      <w:sz w:val="24"/>
      <w:szCs w:val="24"/>
    </w:rPr>
  </w:style>
  <w:style w:type="paragraph" w:customStyle="1" w:styleId="a2">
    <w:name w:val="Блочная цитата"/>
    <w:basedOn w:val="Normal"/>
    <w:uiPriority w:val="99"/>
    <w:rsid w:val="008721D2"/>
  </w:style>
  <w:style w:type="paragraph" w:customStyle="1" w:styleId="a3">
    <w:name w:val="Заглавие"/>
    <w:basedOn w:val="a"/>
    <w:uiPriority w:val="99"/>
    <w:rsid w:val="008721D2"/>
  </w:style>
  <w:style w:type="paragraph" w:styleId="Subtitle">
    <w:name w:val="Subtitle"/>
    <w:basedOn w:val="a"/>
    <w:link w:val="SubtitleChar"/>
    <w:uiPriority w:val="99"/>
    <w:qFormat/>
    <w:rsid w:val="008721D2"/>
  </w:style>
  <w:style w:type="character" w:customStyle="1" w:styleId="SubtitleChar">
    <w:name w:val="Subtitle Char"/>
    <w:basedOn w:val="DefaultParagraphFont"/>
    <w:link w:val="Subtitle"/>
    <w:uiPriority w:val="11"/>
    <w:rsid w:val="00876A38"/>
    <w:rPr>
      <w:rFonts w:asciiTheme="majorHAnsi" w:eastAsiaTheme="majorEastAsia" w:hAnsiTheme="majorHAnsi" w:cstheme="majorBidi"/>
      <w:color w:val="000000"/>
      <w:sz w:val="24"/>
      <w:szCs w:val="24"/>
    </w:rPr>
  </w:style>
  <w:style w:type="paragraph" w:customStyle="1" w:styleId="a4">
    <w:name w:val="Содержимое таблицы"/>
    <w:basedOn w:val="Normal"/>
    <w:uiPriority w:val="99"/>
    <w:rsid w:val="008721D2"/>
  </w:style>
  <w:style w:type="paragraph" w:customStyle="1" w:styleId="a5">
    <w:name w:val="Заголовок таблицы"/>
    <w:basedOn w:val="a4"/>
    <w:uiPriority w:val="99"/>
    <w:rsid w:val="008721D2"/>
  </w:style>
  <w:style w:type="table" w:customStyle="1" w:styleId="TableGrid">
    <w:name w:val="TableGrid"/>
    <w:uiPriority w:val="99"/>
    <w:rsid w:val="008721D2"/>
    <w:rPr>
      <w:sz w:val="20"/>
      <w:szCs w:val="20"/>
    </w:rPr>
    <w:tblPr>
      <w:tblCellMar>
        <w:top w:w="0" w:type="dxa"/>
        <w:left w:w="0" w:type="dxa"/>
        <w:bottom w:w="0" w:type="dxa"/>
        <w:right w:w="0" w:type="dxa"/>
      </w:tblCellMar>
    </w:tblPr>
  </w:style>
  <w:style w:type="character" w:styleId="Hyperlink">
    <w:name w:val="Hyperlink"/>
    <w:basedOn w:val="DefaultParagraphFont"/>
    <w:uiPriority w:val="99"/>
    <w:rsid w:val="00210BA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epascal.org/" TargetMode="External"/><Relationship Id="rId13" Type="http://schemas.openxmlformats.org/officeDocument/2006/relationships/hyperlink" Target="http://mingw.org/" TargetMode="External"/><Relationship Id="rId18" Type="http://schemas.openxmlformats.org/officeDocument/2006/relationships/hyperlink" Target="http://mingw.org/" TargetMode="External"/><Relationship Id="rId26" Type="http://schemas.openxmlformats.org/officeDocument/2006/relationships/hyperlink" Target="http://farmanager.com/index.php?l=ru" TargetMode="External"/><Relationship Id="rId3" Type="http://schemas.openxmlformats.org/officeDocument/2006/relationships/settings" Target="settings.xml"/><Relationship Id="rId21" Type="http://schemas.openxmlformats.org/officeDocument/2006/relationships/hyperlink" Target="http://eclipse.org/" TargetMode="External"/><Relationship Id="rId7" Type="http://schemas.openxmlformats.org/officeDocument/2006/relationships/hyperlink" Target="http://freepascal.org/" TargetMode="External"/><Relationship Id="rId12" Type="http://schemas.openxmlformats.org/officeDocument/2006/relationships/hyperlink" Target="http://mingw.org/" TargetMode="External"/><Relationship Id="rId17" Type="http://schemas.openxmlformats.org/officeDocument/2006/relationships/hyperlink" Target="http://mingw.org/" TargetMode="External"/><Relationship Id="rId25" Type="http://schemas.openxmlformats.org/officeDocument/2006/relationships/hyperlink" Target="http://farmanager.com/index.php?l=ru" TargetMode="External"/><Relationship Id="rId2" Type="http://schemas.openxmlformats.org/officeDocument/2006/relationships/styles" Target="styles.xml"/><Relationship Id="rId16" Type="http://schemas.openxmlformats.org/officeDocument/2006/relationships/hyperlink" Target="http://mingw.org/" TargetMode="External"/><Relationship Id="rId20" Type="http://schemas.openxmlformats.org/officeDocument/2006/relationships/hyperlink" Target="http://eclipse.or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freepascal.org/" TargetMode="External"/><Relationship Id="rId11" Type="http://schemas.openxmlformats.org/officeDocument/2006/relationships/hyperlink" Target="http://freepascal.org/" TargetMode="External"/><Relationship Id="rId24" Type="http://schemas.openxmlformats.org/officeDocument/2006/relationships/hyperlink" Target="http://www.codeblocks.org/" TargetMode="External"/><Relationship Id="rId5" Type="http://schemas.openxmlformats.org/officeDocument/2006/relationships/hyperlink" Target="http://freepascal.org/" TargetMode="External"/><Relationship Id="rId15" Type="http://schemas.openxmlformats.org/officeDocument/2006/relationships/hyperlink" Target="http://mingw.org/" TargetMode="External"/><Relationship Id="rId23" Type="http://schemas.openxmlformats.org/officeDocument/2006/relationships/hyperlink" Target="http://www.codeblocks.org/" TargetMode="External"/><Relationship Id="rId28" Type="http://schemas.openxmlformats.org/officeDocument/2006/relationships/fontTable" Target="fontTable.xml"/><Relationship Id="rId10" Type="http://schemas.openxmlformats.org/officeDocument/2006/relationships/hyperlink" Target="http://freepascal.org/" TargetMode="External"/><Relationship Id="rId19" Type="http://schemas.openxmlformats.org/officeDocument/2006/relationships/hyperlink" Target="http://eclipse.org/" TargetMode="External"/><Relationship Id="rId4" Type="http://schemas.openxmlformats.org/officeDocument/2006/relationships/webSettings" Target="webSettings.xml"/><Relationship Id="rId9" Type="http://schemas.openxmlformats.org/officeDocument/2006/relationships/hyperlink" Target="http://freepascal.org/" TargetMode="External"/><Relationship Id="rId14" Type="http://schemas.openxmlformats.org/officeDocument/2006/relationships/hyperlink" Target="http://mingw.org/" TargetMode="External"/><Relationship Id="rId22" Type="http://schemas.openxmlformats.org/officeDocument/2006/relationships/hyperlink" Target="http://www.codeblocks.org/" TargetMode="External"/><Relationship Id="rId27" Type="http://schemas.openxmlformats.org/officeDocument/2006/relationships/hyperlink" Target="http://farmanager.com/index.php?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9</Pages>
  <Words>3419</Words>
  <Characters>19490</Characters>
  <Application>Microsoft Office Outlook</Application>
  <DocSecurity>0</DocSecurity>
  <Lines>0</Lines>
  <Paragraphs>0</Paragraphs>
  <ScaleCrop>false</ScaleCrop>
  <Company>Mosk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1</dc:title>
  <dc:subject/>
  <dc:creator>Vladimir Kiryukhin</dc:creator>
  <cp:keywords/>
  <dc:description/>
  <cp:lastModifiedBy>lubenko_ni</cp:lastModifiedBy>
  <cp:revision>6</cp:revision>
  <dcterms:created xsi:type="dcterms:W3CDTF">2015-10-30T12:45:00Z</dcterms:created>
  <dcterms:modified xsi:type="dcterms:W3CDTF">2015-11-07T10:30:00Z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